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1B" w:rsidRPr="00E2471B" w:rsidRDefault="00E2471B" w:rsidP="00E2471B">
      <w:pPr>
        <w:pStyle w:val="HeadHatzaotHok"/>
        <w:keepNext w:val="0"/>
        <w:keepLines w:val="0"/>
        <w:rPr>
          <w:rtl/>
        </w:rPr>
      </w:pPr>
      <w:bookmarkStart w:id="0" w:name="_GoBack"/>
      <w:bookmarkEnd w:id="0"/>
      <w:r>
        <w:rPr>
          <w:rFonts w:hint="cs"/>
          <w:rtl/>
        </w:rPr>
        <w:t>טיוטת</w:t>
      </w:r>
      <w:r w:rsidRPr="00E2471B">
        <w:rPr>
          <w:rFonts w:hint="cs"/>
          <w:rtl/>
        </w:rPr>
        <w:t xml:space="preserve"> חוק</w:t>
      </w:r>
    </w:p>
    <w:p w:rsidR="00E2471B" w:rsidRPr="00E2471B" w:rsidRDefault="00E2471B" w:rsidP="00E2471B">
      <w:pPr>
        <w:pStyle w:val="HeadHatzaotHok"/>
        <w:keepNext w:val="0"/>
        <w:keepLines w:val="0"/>
        <w:numPr>
          <w:ilvl w:val="0"/>
          <w:numId w:val="13"/>
        </w:numPr>
        <w:jc w:val="both"/>
        <w:rPr>
          <w:rtl/>
        </w:rPr>
      </w:pPr>
      <w:r w:rsidRPr="00E2471B">
        <w:rPr>
          <w:rFonts w:hint="cs"/>
          <w:rtl/>
        </w:rPr>
        <w:t xml:space="preserve">שם החוק המוצע: </w:t>
      </w:r>
      <w:r w:rsidRPr="00E2471B">
        <w:rPr>
          <w:rFonts w:hint="cs"/>
          <w:b w:val="0"/>
          <w:bCs w:val="0"/>
          <w:rtl/>
        </w:rPr>
        <w:t>חוק שעות עבודה ומנוחה (תיקון מס'...), התשע"ז-2017</w:t>
      </w:r>
      <w:r w:rsidRPr="00E2471B">
        <w:rPr>
          <w:rFonts w:hint="cs"/>
          <w:rtl/>
        </w:rPr>
        <w:t>.</w:t>
      </w:r>
    </w:p>
    <w:p w:rsidR="00E2471B" w:rsidRPr="00E2471B" w:rsidRDefault="00E2471B" w:rsidP="00E2471B">
      <w:pPr>
        <w:pStyle w:val="HeadHatzaotHok"/>
        <w:keepNext w:val="0"/>
        <w:keepLines w:val="0"/>
        <w:numPr>
          <w:ilvl w:val="0"/>
          <w:numId w:val="13"/>
        </w:numPr>
        <w:jc w:val="both"/>
        <w:rPr>
          <w:rtl/>
        </w:rPr>
      </w:pPr>
      <w:r w:rsidRPr="00E2471B">
        <w:rPr>
          <w:rFonts w:hint="cs"/>
          <w:rtl/>
        </w:rPr>
        <w:t xml:space="preserve">מטרת החוק המוצע והצורך בו: </w:t>
      </w:r>
      <w:r w:rsidRPr="00E2471B">
        <w:rPr>
          <w:rFonts w:hint="cs"/>
          <w:b w:val="0"/>
          <w:bCs w:val="0"/>
          <w:rtl/>
        </w:rPr>
        <w:t>מטרת החוק המוצע לתת עיגון</w:t>
      </w:r>
      <w:r>
        <w:rPr>
          <w:rFonts w:hint="cs"/>
          <w:b w:val="0"/>
          <w:bCs w:val="0"/>
          <w:rtl/>
        </w:rPr>
        <w:t xml:space="preserve"> במסגרת חוק שעות עבודה ומנוחה, התשי"א-1951 (להלן </w:t>
      </w:r>
      <w:r>
        <w:rPr>
          <w:b w:val="0"/>
          <w:bCs w:val="0"/>
          <w:rtl/>
        </w:rPr>
        <w:t>–</w:t>
      </w:r>
      <w:r>
        <w:rPr>
          <w:rFonts w:hint="cs"/>
          <w:b w:val="0"/>
          <w:bCs w:val="0"/>
          <w:rtl/>
        </w:rPr>
        <w:t xml:space="preserve"> החוק או חוק שעות עבודה ומנוחה)</w:t>
      </w:r>
      <w:r w:rsidRPr="00E2471B">
        <w:rPr>
          <w:rFonts w:hint="cs"/>
          <w:b w:val="0"/>
          <w:bCs w:val="0"/>
          <w:rtl/>
        </w:rPr>
        <w:t xml:space="preserve"> לחלק מההסכמות אליה</w:t>
      </w:r>
      <w:r>
        <w:rPr>
          <w:rFonts w:hint="cs"/>
          <w:b w:val="0"/>
          <w:bCs w:val="0"/>
          <w:rtl/>
        </w:rPr>
        <w:t>ן</w:t>
      </w:r>
      <w:r w:rsidRPr="00E2471B">
        <w:rPr>
          <w:rFonts w:hint="cs"/>
          <w:b w:val="0"/>
          <w:bCs w:val="0"/>
          <w:rtl/>
        </w:rPr>
        <w:t xml:space="preserve"> הגיעו הסתדרות העובדים הכללית החדשה ונשיאות הארגונים העסקיים במסגרת ההסכם הקיבוצי שנחתם בין הצדדים ביום 29 במרץ  2017 (להלן </w:t>
      </w:r>
      <w:r w:rsidRPr="00E2471B">
        <w:rPr>
          <w:b w:val="0"/>
          <w:bCs w:val="0"/>
          <w:rtl/>
        </w:rPr>
        <w:t>–</w:t>
      </w:r>
      <w:r w:rsidRPr="00E2471B">
        <w:rPr>
          <w:rFonts w:hint="cs"/>
          <w:b w:val="0"/>
          <w:bCs w:val="0"/>
          <w:rtl/>
        </w:rPr>
        <w:t xml:space="preserve"> ההסכם הקיבוצי או ההסכם הקיבוצי לקיצור שבוע עבודה). במסגרת זו</w:t>
      </w:r>
      <w:r w:rsidRPr="00E2471B">
        <w:rPr>
          <w:rFonts w:hint="cs"/>
          <w:rtl/>
        </w:rPr>
        <w:t xml:space="preserve">, </w:t>
      </w:r>
      <w:r w:rsidRPr="00E2471B">
        <w:rPr>
          <w:rFonts w:hint="cs"/>
          <w:b w:val="0"/>
          <w:bCs w:val="0"/>
          <w:rtl/>
        </w:rPr>
        <w:t xml:space="preserve">להחליף את העילה הנורמטיבית הקיימת כיום למתן היתר להעסקה שעות נוספות לפי חוק שעות עבודה ומנוחה, התשי"א-1951 (להלן </w:t>
      </w:r>
      <w:r w:rsidRPr="00E2471B">
        <w:rPr>
          <w:b w:val="0"/>
          <w:bCs w:val="0"/>
          <w:rtl/>
        </w:rPr>
        <w:t>–</w:t>
      </w:r>
      <w:r w:rsidRPr="00E2471B">
        <w:rPr>
          <w:rFonts w:hint="cs"/>
          <w:b w:val="0"/>
          <w:bCs w:val="0"/>
          <w:rtl/>
        </w:rPr>
        <w:t xml:space="preserve"> החוק) השעונה על ההכרזה על מצב החירום הניתנת לפי סעיף 38 לחוק-יסוד: הממשלה תוך הוספת עילות חלופיות למתן היתר להעסקת עובדים בשעות נוספות. </w:t>
      </w:r>
    </w:p>
    <w:p w:rsidR="00E2471B" w:rsidRPr="00E2471B" w:rsidRDefault="00E2471B" w:rsidP="00E2471B">
      <w:pPr>
        <w:pStyle w:val="HeadHatzaotHok"/>
        <w:keepNext w:val="0"/>
        <w:keepLines w:val="0"/>
        <w:numPr>
          <w:ilvl w:val="0"/>
          <w:numId w:val="13"/>
        </w:numPr>
        <w:jc w:val="both"/>
      </w:pPr>
      <w:r w:rsidRPr="00E2471B">
        <w:rPr>
          <w:rFonts w:hint="cs"/>
          <w:rtl/>
        </w:rPr>
        <w:t>עיקרי החוק המוצע:</w:t>
      </w:r>
    </w:p>
    <w:p w:rsidR="00E2471B" w:rsidRPr="00E2471B" w:rsidRDefault="00E2471B" w:rsidP="00E2471B">
      <w:pPr>
        <w:pStyle w:val="Hesber1st"/>
        <w:tabs>
          <w:tab w:val="clear" w:pos="680"/>
        </w:tabs>
        <w:rPr>
          <w:rtl/>
        </w:rPr>
      </w:pPr>
    </w:p>
    <w:p w:rsidR="00E2471B" w:rsidRPr="00E2471B" w:rsidRDefault="00E2471B" w:rsidP="00E2471B">
      <w:pPr>
        <w:pStyle w:val="Hesber1st"/>
        <w:tabs>
          <w:tab w:val="clear" w:pos="680"/>
        </w:tabs>
        <w:rPr>
          <w:b/>
          <w:bCs/>
          <w:rtl/>
        </w:rPr>
      </w:pPr>
      <w:r w:rsidRPr="00E2471B">
        <w:rPr>
          <w:rFonts w:hint="cs"/>
          <w:b/>
          <w:bCs/>
          <w:rtl/>
        </w:rPr>
        <w:t>כללי</w:t>
      </w:r>
    </w:p>
    <w:p w:rsidR="00E2471B" w:rsidRDefault="00E2471B" w:rsidP="00E2471B">
      <w:pPr>
        <w:pStyle w:val="Hesber1st"/>
        <w:tabs>
          <w:tab w:val="clear" w:pos="680"/>
        </w:tabs>
        <w:rPr>
          <w:rtl/>
        </w:rPr>
      </w:pPr>
      <w:r w:rsidRPr="00E2471B">
        <w:rPr>
          <w:rFonts w:hint="cs"/>
          <w:rtl/>
        </w:rPr>
        <w:t xml:space="preserve">במסגרת ההסכם הקיבוצי לקיצור שבוע עבודה במשק, נקבע בסעיף 4 לחוק כי מוסכם שתותר עבודת לילה "בהיקף מצטבר של 7 ימים תוך תקופה של 14 ימים". </w:t>
      </w:r>
    </w:p>
    <w:p w:rsidR="00E2471B" w:rsidRPr="00E2471B" w:rsidRDefault="00E2471B" w:rsidP="00E2471B">
      <w:pPr>
        <w:pStyle w:val="Hesber1st"/>
        <w:tabs>
          <w:tab w:val="clear" w:pos="680"/>
        </w:tabs>
        <w:rPr>
          <w:rtl/>
        </w:rPr>
      </w:pPr>
    </w:p>
    <w:p w:rsidR="00E2471B" w:rsidRPr="00E2471B" w:rsidRDefault="00E2471B" w:rsidP="00E2471B">
      <w:pPr>
        <w:pStyle w:val="Hesber1st"/>
        <w:tabs>
          <w:tab w:val="clear" w:pos="680"/>
        </w:tabs>
        <w:rPr>
          <w:rtl/>
        </w:rPr>
      </w:pPr>
      <w:r w:rsidRPr="00E2471B">
        <w:rPr>
          <w:rFonts w:hint="cs"/>
          <w:rtl/>
        </w:rPr>
        <w:t>עוד נקבע בסעיף 4 להסכם הקיבוצי כי מוסכם שתותר מכסת שעות נוספות כך שיום העבודה כולל שעות נוספות לא יעלה על 12 שעות ביום, וכי מכסת שעות הנוספות המותרות לשבוע לא תעלה על 16 שעות. כמו כן, מכסת השעות הנוספות השבועיות המותרת בשבוע עבודה בו מבוצעת עבודת לילה תהיה הפרש השעות שבין משמרת לילה לבין 12 שעות, במכפלת 5 ימי עבודה בשבוע.</w:t>
      </w:r>
    </w:p>
    <w:p w:rsidR="00E2471B" w:rsidRPr="00E2471B" w:rsidRDefault="00E2471B" w:rsidP="00E2471B">
      <w:pPr>
        <w:pStyle w:val="Hesber1st"/>
        <w:tabs>
          <w:tab w:val="clear" w:pos="680"/>
        </w:tabs>
        <w:rPr>
          <w:rtl/>
        </w:rPr>
      </w:pPr>
    </w:p>
    <w:p w:rsidR="00E2471B" w:rsidRPr="00E2471B" w:rsidRDefault="00E2471B" w:rsidP="00E2471B">
      <w:pPr>
        <w:pStyle w:val="Hesber1st"/>
        <w:tabs>
          <w:tab w:val="clear" w:pos="680"/>
        </w:tabs>
        <w:rPr>
          <w:rtl/>
        </w:rPr>
      </w:pPr>
      <w:r w:rsidRPr="00E2471B">
        <w:rPr>
          <w:rFonts w:hint="cs"/>
          <w:rtl/>
        </w:rPr>
        <w:t xml:space="preserve">לעניין עבודת </w:t>
      </w:r>
      <w:r>
        <w:rPr>
          <w:rFonts w:hint="cs"/>
          <w:rtl/>
        </w:rPr>
        <w:t>ה</w:t>
      </w:r>
      <w:r w:rsidRPr="00E2471B">
        <w:rPr>
          <w:rFonts w:hint="cs"/>
          <w:rtl/>
        </w:rPr>
        <w:t>לילה, מאחר שההסדר ש</w:t>
      </w:r>
      <w:r>
        <w:rPr>
          <w:rFonts w:hint="cs"/>
          <w:rtl/>
        </w:rPr>
        <w:t>א</w:t>
      </w:r>
      <w:r w:rsidRPr="00E2471B">
        <w:rPr>
          <w:rFonts w:hint="cs"/>
          <w:rtl/>
        </w:rPr>
        <w:t>ליו הגיעו בהסכמה הצדדים להסכם הקיבוצי אמור לחול על כלל המשק, מוצע לתקן את ההיקף המותר להעסקת עובדים בעבודת לילה</w:t>
      </w:r>
      <w:r>
        <w:rPr>
          <w:rFonts w:hint="cs"/>
          <w:rtl/>
        </w:rPr>
        <w:t xml:space="preserve"> במשמרות</w:t>
      </w:r>
      <w:r w:rsidRPr="00E2471B">
        <w:rPr>
          <w:rFonts w:hint="cs"/>
          <w:rtl/>
        </w:rPr>
        <w:t xml:space="preserve"> כמוצע בסעיף 2 ל</w:t>
      </w:r>
      <w:r>
        <w:rPr>
          <w:rFonts w:hint="cs"/>
          <w:rtl/>
        </w:rPr>
        <w:t>טיוטת החוק</w:t>
      </w:r>
      <w:r w:rsidRPr="00E2471B">
        <w:rPr>
          <w:rFonts w:hint="cs"/>
          <w:rtl/>
        </w:rPr>
        <w:t xml:space="preserve">, וזאת במקום הפעלת הסמכות הניתנת לשר העבודה, הרווחה והשירותים החברתיים לפי סעיף 23 לחוק. </w:t>
      </w:r>
    </w:p>
    <w:p w:rsidR="00E2471B" w:rsidRPr="00E2471B" w:rsidRDefault="00E2471B" w:rsidP="00E2471B">
      <w:pPr>
        <w:pStyle w:val="Hesber1st"/>
        <w:tabs>
          <w:tab w:val="clear" w:pos="680"/>
        </w:tabs>
        <w:rPr>
          <w:rtl/>
        </w:rPr>
      </w:pPr>
    </w:p>
    <w:p w:rsidR="00E2471B" w:rsidRPr="00E2471B" w:rsidRDefault="00E2471B" w:rsidP="00EE57F3">
      <w:pPr>
        <w:pStyle w:val="Hesber1st"/>
        <w:tabs>
          <w:tab w:val="clear" w:pos="680"/>
        </w:tabs>
      </w:pPr>
      <w:r w:rsidRPr="00E2471B">
        <w:rPr>
          <w:rFonts w:hint="cs"/>
          <w:rtl/>
        </w:rPr>
        <w:t xml:space="preserve">לעניין מתן היתר להעסקת עובדים בשעות נוספות, הרי שבכוונת הצדדים כי </w:t>
      </w:r>
      <w:r>
        <w:rPr>
          <w:rFonts w:hint="cs"/>
          <w:rtl/>
        </w:rPr>
        <w:t>יוחלפו</w:t>
      </w:r>
      <w:r w:rsidRPr="00E2471B">
        <w:rPr>
          <w:rFonts w:hint="cs"/>
          <w:rtl/>
        </w:rPr>
        <w:t xml:space="preserve"> ההיתרים הכלליים החלים על כלל המשק להעסקת עובדים בשעות נוספות (</w:t>
      </w:r>
      <w:proofErr w:type="spellStart"/>
      <w:r w:rsidRPr="00E2471B">
        <w:rPr>
          <w:rFonts w:hint="cs"/>
          <w:rtl/>
        </w:rPr>
        <w:t>י"פ</w:t>
      </w:r>
      <w:proofErr w:type="spellEnd"/>
      <w:r w:rsidRPr="00E2471B">
        <w:rPr>
          <w:rFonts w:hint="cs"/>
          <w:rtl/>
        </w:rPr>
        <w:t xml:space="preserve"> </w:t>
      </w:r>
      <w:proofErr w:type="spellStart"/>
      <w:r w:rsidRPr="00E2471B">
        <w:rPr>
          <w:rFonts w:hint="cs"/>
          <w:rtl/>
        </w:rPr>
        <w:t>התשל"ד</w:t>
      </w:r>
      <w:proofErr w:type="spellEnd"/>
      <w:r w:rsidRPr="00E2471B">
        <w:rPr>
          <w:rFonts w:hint="cs"/>
          <w:rtl/>
        </w:rPr>
        <w:t xml:space="preserve"> 553; </w:t>
      </w:r>
      <w:proofErr w:type="spellStart"/>
      <w:r w:rsidRPr="00E2471B">
        <w:rPr>
          <w:rFonts w:hint="cs"/>
          <w:rtl/>
        </w:rPr>
        <w:t>התשמ"ט</w:t>
      </w:r>
      <w:proofErr w:type="spellEnd"/>
      <w:r w:rsidRPr="00E2471B">
        <w:rPr>
          <w:rFonts w:hint="cs"/>
          <w:rtl/>
        </w:rPr>
        <w:t>, עמ' 3349)</w:t>
      </w:r>
      <w:r w:rsidR="00EE57F3">
        <w:rPr>
          <w:rFonts w:hint="cs"/>
          <w:rtl/>
        </w:rPr>
        <w:t>, וזאת בשים לב לקיצור שבוע העבודה שעוגן במסגרת ההסכם הקיבוצי</w:t>
      </w:r>
      <w:r w:rsidRPr="00E2471B">
        <w:rPr>
          <w:rFonts w:hint="cs"/>
          <w:rtl/>
        </w:rPr>
        <w:t xml:space="preserve">. </w:t>
      </w:r>
      <w:r w:rsidR="00EE57F3">
        <w:rPr>
          <w:rFonts w:hint="cs"/>
          <w:rtl/>
        </w:rPr>
        <w:t>ה</w:t>
      </w:r>
      <w:r w:rsidRPr="00E2471B">
        <w:rPr>
          <w:rFonts w:hint="cs"/>
          <w:rtl/>
        </w:rPr>
        <w:t>היתרים</w:t>
      </w:r>
      <w:r w:rsidR="00EE57F3">
        <w:rPr>
          <w:rFonts w:hint="cs"/>
          <w:rtl/>
        </w:rPr>
        <w:t xml:space="preserve"> הכלליים הקיימים היום ניתנו מכוח סעיף </w:t>
      </w:r>
      <w:r w:rsidRPr="00E2471B">
        <w:rPr>
          <w:rFonts w:hint="cs"/>
          <w:rtl/>
        </w:rPr>
        <w:t>11(1) לחוק</w:t>
      </w:r>
      <w:r w:rsidR="00EE57F3">
        <w:rPr>
          <w:rFonts w:hint="cs"/>
          <w:rtl/>
        </w:rPr>
        <w:t xml:space="preserve"> הקובע את מצב החירום החל במשק מכוח הכרזה לפי סעיף 38 לחוק-יסוד הממשלה (להלן </w:t>
      </w:r>
      <w:r w:rsidR="00EE57F3">
        <w:rPr>
          <w:rtl/>
        </w:rPr>
        <w:t>–</w:t>
      </w:r>
      <w:r w:rsidR="00EE57F3">
        <w:rPr>
          <w:rFonts w:hint="cs"/>
          <w:rtl/>
        </w:rPr>
        <w:t xml:space="preserve"> הכרזה על </w:t>
      </w:r>
      <w:r w:rsidR="00EE57F3">
        <w:rPr>
          <w:rFonts w:hint="cs"/>
          <w:rtl/>
        </w:rPr>
        <w:lastRenderedPageBreak/>
        <w:t>מצב חירום).</w:t>
      </w:r>
      <w:r w:rsidRPr="00E2471B">
        <w:rPr>
          <w:rFonts w:hint="cs"/>
          <w:rtl/>
        </w:rPr>
        <w:t xml:space="preserve"> בהתחשב בצורך לבטל את הזיקה שבין </w:t>
      </w:r>
      <w:r w:rsidR="00EE57F3">
        <w:rPr>
          <w:rFonts w:hint="cs"/>
          <w:rtl/>
        </w:rPr>
        <w:t xml:space="preserve">ההכרזה על מצב חירום לבין </w:t>
      </w:r>
      <w:r w:rsidRPr="00E2471B">
        <w:rPr>
          <w:rFonts w:hint="cs"/>
          <w:rtl/>
        </w:rPr>
        <w:t>צ</w:t>
      </w:r>
      <w:r w:rsidR="00EE57F3">
        <w:rPr>
          <w:rFonts w:hint="cs"/>
          <w:rtl/>
        </w:rPr>
        <w:t>ו</w:t>
      </w:r>
      <w:r w:rsidRPr="00E2471B">
        <w:rPr>
          <w:rFonts w:hint="cs"/>
          <w:rtl/>
        </w:rPr>
        <w:t xml:space="preserve">רכי המשק </w:t>
      </w:r>
      <w:r w:rsidR="00EE57F3">
        <w:rPr>
          <w:rFonts w:hint="cs"/>
          <w:rtl/>
        </w:rPr>
        <w:t xml:space="preserve">שהורגל להעסיק עובדים בשעות נוספות בהתאם להיתרים הכלליים, </w:t>
      </w:r>
      <w:r w:rsidRPr="00E2471B">
        <w:rPr>
          <w:rFonts w:hint="cs"/>
          <w:rtl/>
        </w:rPr>
        <w:t>מוצע לתקן את העילה למתן היתר כללי בשעת חירום ו</w:t>
      </w:r>
      <w:r w:rsidR="00EE57F3">
        <w:rPr>
          <w:rFonts w:hint="cs"/>
          <w:rtl/>
        </w:rPr>
        <w:t xml:space="preserve">כן </w:t>
      </w:r>
      <w:r w:rsidRPr="00E2471B">
        <w:rPr>
          <w:rFonts w:hint="cs"/>
          <w:rtl/>
        </w:rPr>
        <w:t>להוסיף עילה חדשה למתן היתר</w:t>
      </w:r>
      <w:r w:rsidR="00EE57F3">
        <w:rPr>
          <w:rFonts w:hint="cs"/>
          <w:rtl/>
        </w:rPr>
        <w:t>ים בזמן שלא חלה ההכרזה על מצב חירום.</w:t>
      </w:r>
      <w:r w:rsidRPr="00E2471B">
        <w:rPr>
          <w:rFonts w:hint="cs"/>
          <w:rtl/>
        </w:rPr>
        <w:t xml:space="preserve"> </w:t>
      </w:r>
    </w:p>
    <w:p w:rsidR="00E2471B" w:rsidRPr="00E2471B" w:rsidRDefault="00E2471B" w:rsidP="007C25A2">
      <w:pPr>
        <w:pStyle w:val="HeadHatzaotHok"/>
        <w:keepNext w:val="0"/>
        <w:keepLines w:val="0"/>
        <w:jc w:val="both"/>
        <w:rPr>
          <w:b w:val="0"/>
          <w:bCs w:val="0"/>
          <w:rtl/>
        </w:rPr>
      </w:pPr>
      <w:r w:rsidRPr="00E2471B">
        <w:rPr>
          <w:rFonts w:hint="cs"/>
          <w:rtl/>
        </w:rPr>
        <w:t>לסעיף 1</w:t>
      </w:r>
      <w:r w:rsidRPr="00E2471B">
        <w:rPr>
          <w:rFonts w:hint="cs"/>
          <w:b w:val="0"/>
          <w:bCs w:val="0"/>
          <w:rtl/>
        </w:rPr>
        <w:tab/>
        <w:t>על פי סעיף 6 לחוק, העסקת עובדים בשעות נוספות אסורה אלא אם כן היא מותרת לפי סעיף 10 לחוק או שהותרה לפי סעיף 11 לחוק. מוצע לתקן את סעיף 11 לחוק שעות עבודה ומנוחה, הקובע את העילות שבגינן ניתן להתיר העסקת עובדים בשעות נוספות, כך שבמקום העילה למתן היתר שעניינה ההכרזה על מצב חירום, יהוו עילה למתן היתר להעסקת עובדים בשעות נוספות מצבי חירום כגון הכרזה על מצב מיוחד בעורף מכוח חוק ההתגוננות האזרחית, התשי"א-1951, הכרזה על אירוע אסון המוני המוכרז מכוח סעיף 90א לפקודת המשטרה, ובעת גיוס כוחות מילואים מורחב כמשמעותו בסעיף 8 לחוק שירות מילואים, התשס"ח-2008.</w:t>
      </w:r>
      <w:r w:rsidR="00EE57F3">
        <w:rPr>
          <w:rFonts w:hint="cs"/>
          <w:b w:val="0"/>
          <w:bCs w:val="0"/>
          <w:rtl/>
        </w:rPr>
        <w:t xml:space="preserve"> בנוסף מוצע להבהיר כי ניתן לתת את ההיתרים כאמור</w:t>
      </w:r>
      <w:r w:rsidR="00C14FE2">
        <w:rPr>
          <w:rFonts w:hint="cs"/>
          <w:b w:val="0"/>
          <w:bCs w:val="0"/>
          <w:rtl/>
        </w:rPr>
        <w:t xml:space="preserve"> במידה בצורכי המשק מחייבים זאת, וכן כי ניתן לתת היתר כאמור, לא רק בשטח בו מוחל ההכרזה מכוח החוקים האמורים.</w:t>
      </w:r>
    </w:p>
    <w:p w:rsidR="00E2471B" w:rsidRPr="00D90C03" w:rsidRDefault="00E2471B" w:rsidP="00D90C03">
      <w:pPr>
        <w:pStyle w:val="HeadHatzaotHok"/>
        <w:keepNext w:val="0"/>
        <w:keepLines w:val="0"/>
        <w:jc w:val="both"/>
        <w:rPr>
          <w:b w:val="0"/>
          <w:bCs w:val="0"/>
          <w:rtl/>
        </w:rPr>
      </w:pPr>
      <w:r w:rsidRPr="00E2471B">
        <w:rPr>
          <w:rFonts w:hint="cs"/>
          <w:b w:val="0"/>
          <w:bCs w:val="0"/>
          <w:rtl/>
        </w:rPr>
        <w:t xml:space="preserve">כמו כן, ומאחר שהעילות הקיימות בחוק למתן היתר לשעות נוספות נקבעו על פי ענף עבודה או סוג עבודה, מוצע להוסיף עילה חדשה אשר תאפשר גם בתקופת רגיעה להתיר העסקת עובדים בשעות נוספות על כלל המשק. </w:t>
      </w:r>
      <w:r w:rsidR="00D90C03">
        <w:rPr>
          <w:rFonts w:hint="cs"/>
          <w:b w:val="0"/>
          <w:bCs w:val="0"/>
          <w:rtl/>
        </w:rPr>
        <w:t xml:space="preserve">היתר כאמור יינתן בהתחשב </w:t>
      </w:r>
      <w:r w:rsidR="00D90C03" w:rsidRPr="00D90C03">
        <w:rPr>
          <w:rFonts w:hint="cs"/>
          <w:b w:val="0"/>
          <w:bCs w:val="0"/>
          <w:rtl/>
        </w:rPr>
        <w:t>בצורכי הכלכלה והמשק, בסוג העבודה או ענף העבודה או המפעל עליהם יחול ההיתר ובטובת העובד</w:t>
      </w:r>
      <w:r w:rsidR="00D90C03">
        <w:rPr>
          <w:rFonts w:hint="cs"/>
          <w:b w:val="0"/>
          <w:bCs w:val="0"/>
          <w:rtl/>
        </w:rPr>
        <w:t>. במידה שנשקל על ידי השר לתת מכוח עילה זו היתר כללי וארגון העובדים המייצג את מספר הגדול של עובדים במדינה או בענף עבודה, לפי העניין, וכן ארגוני מעבידים שהם ארציים ויציגים נתנו המלצה לשר בדבר מתן ההיתר, על השר לשקול המלצת הארגונים בטרם מתן היתר כללי.</w:t>
      </w:r>
    </w:p>
    <w:p w:rsidR="00E2471B" w:rsidRPr="00E2471B" w:rsidRDefault="00E2471B" w:rsidP="00E2471B">
      <w:pPr>
        <w:pStyle w:val="HeadHatzaotHok"/>
        <w:keepNext w:val="0"/>
        <w:keepLines w:val="0"/>
        <w:jc w:val="both"/>
        <w:rPr>
          <w:b w:val="0"/>
          <w:bCs w:val="0"/>
          <w:rtl/>
        </w:rPr>
      </w:pPr>
      <w:r w:rsidRPr="00E2471B">
        <w:rPr>
          <w:rFonts w:hint="cs"/>
          <w:b w:val="0"/>
          <w:bCs w:val="0"/>
          <w:rtl/>
        </w:rPr>
        <w:t xml:space="preserve">בכך יישמר האיזון הקיים היום בחוק בקשר להעסקת עובדים בשעות נוספות מבלי להיזקק לעילת ההכרזה על שעת החירום. </w:t>
      </w:r>
    </w:p>
    <w:p w:rsidR="00E2471B" w:rsidRPr="00E2471B" w:rsidRDefault="00E2471B" w:rsidP="00E2471B">
      <w:pPr>
        <w:pStyle w:val="HeadHatzaotHok"/>
        <w:keepNext w:val="0"/>
        <w:keepLines w:val="0"/>
        <w:jc w:val="both"/>
        <w:rPr>
          <w:b w:val="0"/>
          <w:bCs w:val="0"/>
          <w:rtl/>
        </w:rPr>
      </w:pPr>
      <w:r w:rsidRPr="00E2471B">
        <w:rPr>
          <w:rFonts w:hint="cs"/>
          <w:rtl/>
        </w:rPr>
        <w:t>לסעיף 2</w:t>
      </w:r>
      <w:r w:rsidRPr="00E2471B">
        <w:rPr>
          <w:rFonts w:hint="cs"/>
          <w:b w:val="0"/>
          <w:bCs w:val="0"/>
          <w:rtl/>
        </w:rPr>
        <w:t xml:space="preserve"> </w:t>
      </w:r>
      <w:r w:rsidRPr="00E2471B">
        <w:rPr>
          <w:b w:val="0"/>
          <w:bCs w:val="0"/>
          <w:rtl/>
        </w:rPr>
        <w:tab/>
      </w:r>
      <w:r w:rsidRPr="00E2471B">
        <w:rPr>
          <w:rFonts w:hint="cs"/>
          <w:b w:val="0"/>
          <w:bCs w:val="0"/>
          <w:rtl/>
        </w:rPr>
        <w:t>מוצע לתקן את סעיף 22 לחוק ולקבוע כי במקום עבודה שבו עובדים במשמרות לא יועסק עובד בעבודת לילה יותר משבוע אחד בתוך שבועיים במקום ההסדר הקיים היום הקבוע כי לא יועסק עובד כאמור יותר משבוע אחד בתוך שלושה שבועות.</w:t>
      </w:r>
      <w:r w:rsidR="00D90C03">
        <w:rPr>
          <w:rFonts w:hint="cs"/>
          <w:b w:val="0"/>
          <w:bCs w:val="0"/>
          <w:rtl/>
        </w:rPr>
        <w:t xml:space="preserve"> לפי פרשנות הסעיף המקובלת, המשמעות היא שניתן להעסיק עובדים שבעה ימים במצטבר תוך תקופה של 14 ימים.</w:t>
      </w:r>
      <w:r w:rsidRPr="00E2471B">
        <w:rPr>
          <w:rFonts w:hint="cs"/>
          <w:b w:val="0"/>
          <w:bCs w:val="0"/>
          <w:rtl/>
        </w:rPr>
        <w:t xml:space="preserve"> בכך יש הגמשה ברגולציה הקיימת היום בעניין עבודת לילה במשמרות.</w:t>
      </w:r>
    </w:p>
    <w:p w:rsidR="00E2471B" w:rsidRPr="00E2471B" w:rsidRDefault="00E2471B" w:rsidP="00E2471B">
      <w:pPr>
        <w:pStyle w:val="HeadHatzaotHok"/>
        <w:keepNext w:val="0"/>
        <w:keepLines w:val="0"/>
        <w:jc w:val="both"/>
        <w:rPr>
          <w:b w:val="0"/>
          <w:bCs w:val="0"/>
          <w:rtl/>
        </w:rPr>
      </w:pPr>
      <w:r w:rsidRPr="00E2471B">
        <w:rPr>
          <w:rFonts w:hint="cs"/>
          <w:rtl/>
        </w:rPr>
        <w:t>לסעיף 3</w:t>
      </w:r>
      <w:r w:rsidRPr="00E2471B">
        <w:rPr>
          <w:rtl/>
        </w:rPr>
        <w:tab/>
      </w:r>
      <w:r w:rsidRPr="00E2471B">
        <w:rPr>
          <w:rFonts w:hint="cs"/>
          <w:b w:val="0"/>
          <w:bCs w:val="0"/>
          <w:rtl/>
        </w:rPr>
        <w:t xml:space="preserve">מוצע כי תחילת החוק תהיה ביום שבו היתר כללי להעסקת עובדים בשעות נוספות יחליף את ההיתרים הקיימים להעסקת עובדים בשעות נוספות. </w:t>
      </w:r>
    </w:p>
    <w:p w:rsidR="00E2471B" w:rsidRPr="00E2471B" w:rsidRDefault="00E2471B" w:rsidP="00D90C03">
      <w:pPr>
        <w:pStyle w:val="HeadHatzaotHok"/>
        <w:keepNext w:val="0"/>
        <w:keepLines w:val="0"/>
        <w:numPr>
          <w:ilvl w:val="0"/>
          <w:numId w:val="13"/>
        </w:numPr>
        <w:jc w:val="both"/>
        <w:rPr>
          <w:rtl/>
        </w:rPr>
      </w:pPr>
      <w:r w:rsidRPr="00E2471B">
        <w:rPr>
          <w:rFonts w:hint="cs"/>
          <w:rtl/>
        </w:rPr>
        <w:lastRenderedPageBreak/>
        <w:t>השפעת החוק ה</w:t>
      </w:r>
      <w:r w:rsidR="00D90C03">
        <w:rPr>
          <w:rFonts w:hint="cs"/>
          <w:rtl/>
        </w:rPr>
        <w:t>מוצע</w:t>
      </w:r>
      <w:r w:rsidRPr="00E2471B">
        <w:rPr>
          <w:rFonts w:hint="cs"/>
          <w:rtl/>
        </w:rPr>
        <w:t xml:space="preserve"> על החוק הקיים: </w:t>
      </w:r>
      <w:r w:rsidRPr="00E2471B">
        <w:rPr>
          <w:rFonts w:hint="cs"/>
          <w:b w:val="0"/>
          <w:bCs w:val="0"/>
          <w:rtl/>
        </w:rPr>
        <w:t>ראה נוסף הצעת החוק.</w:t>
      </w:r>
    </w:p>
    <w:p w:rsidR="00E2471B" w:rsidRDefault="00E2471B" w:rsidP="00E2471B">
      <w:pPr>
        <w:pStyle w:val="HeadHatzaotHok"/>
        <w:keepNext w:val="0"/>
        <w:keepLines w:val="0"/>
        <w:numPr>
          <w:ilvl w:val="0"/>
          <w:numId w:val="13"/>
        </w:numPr>
        <w:jc w:val="both"/>
      </w:pPr>
      <w:r w:rsidRPr="00E2471B">
        <w:rPr>
          <w:rFonts w:hint="cs"/>
          <w:rtl/>
        </w:rPr>
        <w:t>השפעת החוק המוצע על תקציב המדינה</w:t>
      </w:r>
      <w:r w:rsidR="00D90C03">
        <w:rPr>
          <w:rFonts w:hint="cs"/>
          <w:rtl/>
        </w:rPr>
        <w:t xml:space="preserve"> וההיבט </w:t>
      </w:r>
      <w:proofErr w:type="spellStart"/>
      <w:r w:rsidR="00D90C03">
        <w:rPr>
          <w:rFonts w:hint="cs"/>
          <w:rtl/>
        </w:rPr>
        <w:t>המינהלי</w:t>
      </w:r>
      <w:proofErr w:type="spellEnd"/>
      <w:r w:rsidRPr="00E2471B">
        <w:rPr>
          <w:rFonts w:hint="cs"/>
          <w:rtl/>
        </w:rPr>
        <w:t xml:space="preserve">: </w:t>
      </w:r>
      <w:r w:rsidRPr="00E2471B">
        <w:rPr>
          <w:rFonts w:hint="cs"/>
          <w:b w:val="0"/>
          <w:bCs w:val="0"/>
          <w:rtl/>
        </w:rPr>
        <w:t>לחוק המוצע אין השפעות תקציביות, מי שהוא לא מבטל את היתר העסקת עובדים בשעות נוספות כל עוד אין הסדר אחר שיחליף את ההיתרים הקיימים היום להעסקת עובדים על כלל המשק.</w:t>
      </w:r>
    </w:p>
    <w:p w:rsidR="00345555" w:rsidRPr="00E2471B" w:rsidRDefault="008F1BFC" w:rsidP="008F1BFC">
      <w:pPr>
        <w:pStyle w:val="HeadHatzaotHok"/>
        <w:keepNext w:val="0"/>
        <w:keepLines w:val="0"/>
        <w:numPr>
          <w:ilvl w:val="0"/>
          <w:numId w:val="13"/>
        </w:numPr>
        <w:jc w:val="both"/>
        <w:rPr>
          <w:rtl/>
        </w:rPr>
      </w:pPr>
      <w:r>
        <w:rPr>
          <w:rFonts w:hint="cs"/>
          <w:rtl/>
        </w:rPr>
        <w:t>המשנה ליועץ המשפטי (ציבורי חוקתי</w:t>
      </w:r>
      <w:r w:rsidR="00345555">
        <w:rPr>
          <w:rFonts w:hint="cs"/>
          <w:rtl/>
        </w:rPr>
        <w:t>) סומך ידו על הצעת החוק; אגף התקציבים אינו מתנגד לקידום הצעת החוק</w:t>
      </w:r>
      <w:r w:rsidR="00BA7429">
        <w:rPr>
          <w:rFonts w:hint="cs"/>
          <w:rtl/>
        </w:rPr>
        <w:t xml:space="preserve"> </w:t>
      </w:r>
      <w:r w:rsidR="00BA7429">
        <w:rPr>
          <w:rtl/>
        </w:rPr>
        <w:t>–</w:t>
      </w:r>
      <w:r w:rsidR="00BA7429">
        <w:rPr>
          <w:rFonts w:hint="cs"/>
          <w:rtl/>
        </w:rPr>
        <w:t xml:space="preserve"> הוא מעיר כי כל ביצוע של שינוי בעל השלכות תקציביות יהיה בכפוף לסעיף 40א לחוק יסודות התקציב, התשמ"ה-1985.</w:t>
      </w:r>
    </w:p>
    <w:p w:rsidR="00E2471B" w:rsidRPr="00E2471B" w:rsidRDefault="00E2471B" w:rsidP="00204982">
      <w:pPr>
        <w:pStyle w:val="HeadHatzaotHok"/>
        <w:keepNext w:val="0"/>
        <w:keepLines w:val="0"/>
        <w:numPr>
          <w:ilvl w:val="0"/>
          <w:numId w:val="13"/>
        </w:numPr>
        <w:jc w:val="both"/>
        <w:rPr>
          <w:rtl/>
        </w:rPr>
      </w:pPr>
      <w:r w:rsidRPr="00E2471B">
        <w:rPr>
          <w:rFonts w:hint="cs"/>
          <w:rtl/>
        </w:rPr>
        <w:t>להלן נוסח החוק המוצע:</w:t>
      </w:r>
    </w:p>
    <w:p w:rsidR="0006096E" w:rsidRPr="00E2471B" w:rsidRDefault="0006096E" w:rsidP="00204982">
      <w:pPr>
        <w:pStyle w:val="HeadHatzaotHok"/>
        <w:keepNext w:val="0"/>
        <w:keepLines w:val="0"/>
        <w:rPr>
          <w:rtl/>
        </w:rPr>
      </w:pPr>
      <w:r w:rsidRPr="00E2471B">
        <w:rPr>
          <w:rtl/>
        </w:rPr>
        <w:t>חו</w:t>
      </w:r>
      <w:r w:rsidRPr="00E2471B">
        <w:rPr>
          <w:rFonts w:hint="cs"/>
          <w:rtl/>
        </w:rPr>
        <w:t>ק שעות עבודה ומנוחה (תיקון מס'</w:t>
      </w:r>
      <w:r w:rsidRPr="00E2471B">
        <w:rPr>
          <w:rtl/>
        </w:rPr>
        <w:t>...</w:t>
      </w:r>
      <w:r w:rsidRPr="00E2471B">
        <w:rPr>
          <w:rFonts w:hint="cs"/>
          <w:rtl/>
        </w:rPr>
        <w:t>), התשע"ז-2017</w:t>
      </w:r>
    </w:p>
    <w:p w:rsidR="00B1693F" w:rsidRPr="00E2471B" w:rsidRDefault="00B1693F" w:rsidP="0006096E">
      <w:pPr>
        <w:pStyle w:val="HeadHatzaotHok"/>
        <w:keepNext w:val="0"/>
        <w:keepLines w:val="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06096E" w:rsidRPr="00E2471B" w:rsidTr="00EE57F3">
        <w:trPr>
          <w:cantSplit/>
          <w:trHeight w:val="60"/>
        </w:trPr>
        <w:tc>
          <w:tcPr>
            <w:tcW w:w="1871" w:type="dxa"/>
          </w:tcPr>
          <w:p w:rsidR="0006096E" w:rsidRPr="00E2471B" w:rsidRDefault="00B30BD2" w:rsidP="007E751D">
            <w:pPr>
              <w:pStyle w:val="TableSideHeading"/>
              <w:keepLines w:val="0"/>
            </w:pPr>
            <w:r w:rsidRPr="00E2471B">
              <w:rPr>
                <w:rFonts w:hint="cs"/>
                <w:rtl/>
              </w:rPr>
              <w:t>תיקון סעיף 11</w:t>
            </w:r>
          </w:p>
        </w:tc>
        <w:tc>
          <w:tcPr>
            <w:tcW w:w="624" w:type="dxa"/>
          </w:tcPr>
          <w:p w:rsidR="0006096E" w:rsidRPr="00E2471B" w:rsidRDefault="0006096E" w:rsidP="0006096E">
            <w:pPr>
              <w:pStyle w:val="TableText"/>
              <w:keepLines w:val="0"/>
              <w:numPr>
                <w:ilvl w:val="0"/>
                <w:numId w:val="1"/>
              </w:numPr>
              <w:tabs>
                <w:tab w:val="clear" w:pos="624"/>
              </w:tabs>
            </w:pPr>
          </w:p>
        </w:tc>
        <w:tc>
          <w:tcPr>
            <w:tcW w:w="7146" w:type="dxa"/>
            <w:gridSpan w:val="2"/>
          </w:tcPr>
          <w:p w:rsidR="0006096E" w:rsidRPr="00E2471B" w:rsidRDefault="0006096E" w:rsidP="00DE3558">
            <w:pPr>
              <w:pStyle w:val="TableBlock"/>
              <w:keepLines w:val="0"/>
              <w:rPr>
                <w:rtl/>
              </w:rPr>
            </w:pPr>
            <w:r w:rsidRPr="00E2471B">
              <w:rPr>
                <w:rFonts w:hint="cs"/>
                <w:rtl/>
              </w:rPr>
              <w:t>בחוק שעות עבודה ומנוחה, התשי"א-1951</w:t>
            </w:r>
            <w:r w:rsidRPr="00E2471B">
              <w:rPr>
                <w:rStyle w:val="ad"/>
                <w:rtl/>
              </w:rPr>
              <w:footnoteReference w:id="1"/>
            </w:r>
            <w:r w:rsidR="004E44E1" w:rsidRPr="00E2471B">
              <w:rPr>
                <w:rFonts w:hint="cs"/>
                <w:rtl/>
              </w:rPr>
              <w:t xml:space="preserve"> (להלן </w:t>
            </w:r>
            <w:r w:rsidR="004E44E1" w:rsidRPr="00E2471B">
              <w:rPr>
                <w:rtl/>
              </w:rPr>
              <w:t>–</w:t>
            </w:r>
            <w:r w:rsidR="004E44E1" w:rsidRPr="00E2471B">
              <w:rPr>
                <w:rFonts w:hint="cs"/>
                <w:rtl/>
              </w:rPr>
              <w:t xml:space="preserve"> החוק העיקרי)</w:t>
            </w:r>
            <w:r w:rsidRPr="00E2471B">
              <w:rPr>
                <w:rFonts w:hint="cs"/>
                <w:rtl/>
              </w:rPr>
              <w:t xml:space="preserve">, </w:t>
            </w:r>
            <w:r w:rsidR="00B30BD2" w:rsidRPr="00E2471B">
              <w:rPr>
                <w:rFonts w:hint="cs"/>
                <w:rtl/>
              </w:rPr>
              <w:t>בסעיף 11</w:t>
            </w:r>
            <w:r w:rsidR="00204982" w:rsidRPr="00E2471B">
              <w:rPr>
                <w:rFonts w:hint="cs"/>
                <w:rtl/>
              </w:rPr>
              <w:t xml:space="preserve"> -</w:t>
            </w:r>
          </w:p>
        </w:tc>
      </w:tr>
      <w:tr w:rsidR="00204982" w:rsidRPr="00E2471B" w:rsidTr="00EE57F3">
        <w:trPr>
          <w:cantSplit/>
          <w:trHeight w:val="60"/>
        </w:trPr>
        <w:tc>
          <w:tcPr>
            <w:tcW w:w="1871" w:type="dxa"/>
          </w:tcPr>
          <w:p w:rsidR="00204982" w:rsidRPr="00E2471B" w:rsidRDefault="00204982">
            <w:pPr>
              <w:pStyle w:val="TableSideHeading"/>
            </w:pPr>
          </w:p>
        </w:tc>
        <w:tc>
          <w:tcPr>
            <w:tcW w:w="624" w:type="dxa"/>
          </w:tcPr>
          <w:p w:rsidR="00204982" w:rsidRPr="00E2471B" w:rsidRDefault="00204982">
            <w:pPr>
              <w:pStyle w:val="TableText"/>
            </w:pPr>
          </w:p>
        </w:tc>
        <w:tc>
          <w:tcPr>
            <w:tcW w:w="7146" w:type="dxa"/>
            <w:gridSpan w:val="2"/>
          </w:tcPr>
          <w:p w:rsidR="00204982" w:rsidRPr="00E2471B" w:rsidRDefault="00204982" w:rsidP="00EE57F3">
            <w:pPr>
              <w:pStyle w:val="TableBlock"/>
              <w:numPr>
                <w:ilvl w:val="0"/>
                <w:numId w:val="9"/>
              </w:numPr>
              <w:tabs>
                <w:tab w:val="left" w:pos="624"/>
              </w:tabs>
            </w:pPr>
            <w:r w:rsidRPr="00E2471B">
              <w:rPr>
                <w:rFonts w:hint="cs"/>
                <w:rtl/>
              </w:rPr>
              <w:t>בפסקה (1), המילים "הכרזה לפי סעיף 9(א) לפקודת סדרי השלטון והמשפט, התש"ח-</w:t>
            </w:r>
            <w:r w:rsidRPr="00E2471B">
              <w:rPr>
                <w:rtl/>
              </w:rPr>
              <w:t>1948</w:t>
            </w:r>
            <w:r w:rsidRPr="00E2471B">
              <w:rPr>
                <w:rFonts w:hint="cs"/>
                <w:rtl/>
              </w:rPr>
              <w:t xml:space="preserve">" </w:t>
            </w:r>
            <w:r w:rsidRPr="00E2471B">
              <w:rPr>
                <w:rtl/>
              </w:rPr>
              <w:t>–</w:t>
            </w:r>
            <w:r w:rsidRPr="00E2471B">
              <w:rPr>
                <w:rFonts w:hint="cs"/>
                <w:rtl/>
              </w:rPr>
              <w:t xml:space="preserve"> יימחקו ובסופה יבוא "</w:t>
            </w:r>
            <w:r w:rsidR="00266F50" w:rsidRPr="00E2471B">
              <w:rPr>
                <w:rFonts w:hint="cs"/>
                <w:rtl/>
              </w:rPr>
              <w:t xml:space="preserve">ובלבד שמצב המשק בחירום מצריך זאת, </w:t>
            </w:r>
            <w:r w:rsidRPr="00E2471B">
              <w:rPr>
                <w:rFonts w:hint="cs"/>
                <w:rtl/>
              </w:rPr>
              <w:t xml:space="preserve">בפסקה זו, "מצב של חירום" </w:t>
            </w:r>
            <w:r w:rsidRPr="00E2471B">
              <w:rPr>
                <w:rtl/>
              </w:rPr>
              <w:t>–</w:t>
            </w:r>
            <w:r w:rsidRPr="00E2471B">
              <w:rPr>
                <w:rFonts w:hint="cs"/>
                <w:rtl/>
              </w:rPr>
              <w:t xml:space="preserve"> אחד מאלה:</w:t>
            </w:r>
            <w:r w:rsidR="00A5286C" w:rsidRPr="00E2471B">
              <w:rPr>
                <w:rFonts w:hint="cs"/>
                <w:rtl/>
              </w:rPr>
              <w:t xml:space="preserve"> </w:t>
            </w:r>
          </w:p>
        </w:tc>
      </w:tr>
      <w:tr w:rsidR="00204982" w:rsidRPr="00E2471B" w:rsidTr="00EE57F3">
        <w:trPr>
          <w:cantSplit/>
          <w:trHeight w:val="60"/>
        </w:trPr>
        <w:tc>
          <w:tcPr>
            <w:tcW w:w="1871" w:type="dxa"/>
          </w:tcPr>
          <w:p w:rsidR="00204982" w:rsidRPr="00E2471B" w:rsidRDefault="00204982">
            <w:pPr>
              <w:pStyle w:val="TableSideHeading"/>
            </w:pPr>
          </w:p>
        </w:tc>
        <w:tc>
          <w:tcPr>
            <w:tcW w:w="624" w:type="dxa"/>
          </w:tcPr>
          <w:p w:rsidR="00204982" w:rsidRPr="00E2471B" w:rsidRDefault="00204982">
            <w:pPr>
              <w:pStyle w:val="TableText"/>
            </w:pPr>
          </w:p>
        </w:tc>
        <w:tc>
          <w:tcPr>
            <w:tcW w:w="624" w:type="dxa"/>
          </w:tcPr>
          <w:p w:rsidR="00204982" w:rsidRPr="00E2471B" w:rsidRDefault="00204982">
            <w:pPr>
              <w:pStyle w:val="TableText"/>
            </w:pPr>
          </w:p>
        </w:tc>
        <w:tc>
          <w:tcPr>
            <w:tcW w:w="6522" w:type="dxa"/>
          </w:tcPr>
          <w:p w:rsidR="00204982" w:rsidRPr="00E2471B" w:rsidRDefault="00204982" w:rsidP="004E3345">
            <w:pPr>
              <w:pStyle w:val="TableBlock"/>
              <w:numPr>
                <w:ilvl w:val="0"/>
                <w:numId w:val="10"/>
              </w:numPr>
              <w:tabs>
                <w:tab w:val="left" w:pos="624"/>
              </w:tabs>
            </w:pPr>
            <w:r w:rsidRPr="00E2471B">
              <w:rPr>
                <w:rtl/>
              </w:rPr>
              <w:t>הכרזה על מצב מיוחד בעורף לפי סעיף 9ג לחוק ההתגוננות האזרחית, התשי"א</w:t>
            </w:r>
            <w:r w:rsidRPr="00E2471B">
              <w:rPr>
                <w:rFonts w:hint="cs"/>
                <w:rtl/>
              </w:rPr>
              <w:t>-1951</w:t>
            </w:r>
            <w:r w:rsidRPr="00E2471B">
              <w:rPr>
                <w:rStyle w:val="ad"/>
                <w:rtl/>
              </w:rPr>
              <w:footnoteReference w:id="2"/>
            </w:r>
            <w:r w:rsidRPr="00E2471B">
              <w:rPr>
                <w:rtl/>
              </w:rPr>
              <w:t>;</w:t>
            </w:r>
          </w:p>
        </w:tc>
      </w:tr>
      <w:tr w:rsidR="00204982" w:rsidRPr="00E2471B" w:rsidTr="00EE57F3">
        <w:trPr>
          <w:cantSplit/>
          <w:trHeight w:val="60"/>
        </w:trPr>
        <w:tc>
          <w:tcPr>
            <w:tcW w:w="1871" w:type="dxa"/>
          </w:tcPr>
          <w:p w:rsidR="00204982" w:rsidRPr="00E2471B" w:rsidRDefault="00204982">
            <w:pPr>
              <w:pStyle w:val="TableSideHeading"/>
            </w:pPr>
          </w:p>
        </w:tc>
        <w:tc>
          <w:tcPr>
            <w:tcW w:w="624" w:type="dxa"/>
          </w:tcPr>
          <w:p w:rsidR="00204982" w:rsidRPr="00E2471B" w:rsidRDefault="00204982" w:rsidP="00940E23">
            <w:pPr>
              <w:pStyle w:val="TableText"/>
            </w:pPr>
          </w:p>
        </w:tc>
        <w:tc>
          <w:tcPr>
            <w:tcW w:w="624" w:type="dxa"/>
          </w:tcPr>
          <w:p w:rsidR="00204982" w:rsidRPr="00E2471B" w:rsidRDefault="00204982">
            <w:pPr>
              <w:pStyle w:val="TableText"/>
            </w:pPr>
          </w:p>
        </w:tc>
        <w:tc>
          <w:tcPr>
            <w:tcW w:w="6522" w:type="dxa"/>
          </w:tcPr>
          <w:p w:rsidR="00204982" w:rsidRPr="00E2471B" w:rsidRDefault="00917AE8" w:rsidP="00852B89">
            <w:pPr>
              <w:pStyle w:val="TableBlock"/>
              <w:numPr>
                <w:ilvl w:val="0"/>
                <w:numId w:val="10"/>
              </w:numPr>
              <w:tabs>
                <w:tab w:val="left" w:pos="624"/>
              </w:tabs>
            </w:pPr>
            <w:r w:rsidRPr="00E2471B">
              <w:rPr>
                <w:rtl/>
              </w:rPr>
              <w:t xml:space="preserve"> </w:t>
            </w:r>
            <w:r w:rsidR="00204982" w:rsidRPr="00E2471B">
              <w:rPr>
                <w:rtl/>
              </w:rPr>
              <w:t xml:space="preserve">צו הקורא ליוצאי צבא להתייצב לשירות מילואים לפי </w:t>
            </w:r>
            <w:r w:rsidR="00204982" w:rsidRPr="00E2471B">
              <w:rPr>
                <w:rFonts w:hint="cs"/>
                <w:rtl/>
              </w:rPr>
              <w:t>סעיף 8 לחוק שירות המילואים, התשס"ח-2008</w:t>
            </w:r>
            <w:r w:rsidR="00204982" w:rsidRPr="00E2471B">
              <w:rPr>
                <w:rStyle w:val="ad"/>
                <w:rtl/>
              </w:rPr>
              <w:footnoteReference w:id="3"/>
            </w:r>
            <w:r w:rsidR="00204982" w:rsidRPr="00E2471B">
              <w:rPr>
                <w:rtl/>
              </w:rPr>
              <w:t>;</w:t>
            </w:r>
          </w:p>
        </w:tc>
      </w:tr>
      <w:tr w:rsidR="00204982" w:rsidRPr="00E2471B" w:rsidTr="00EE57F3">
        <w:trPr>
          <w:cantSplit/>
          <w:trHeight w:val="60"/>
        </w:trPr>
        <w:tc>
          <w:tcPr>
            <w:tcW w:w="1871" w:type="dxa"/>
          </w:tcPr>
          <w:p w:rsidR="00204982" w:rsidRPr="00E2471B" w:rsidRDefault="00204982">
            <w:pPr>
              <w:pStyle w:val="TableSideHeading"/>
            </w:pPr>
          </w:p>
        </w:tc>
        <w:tc>
          <w:tcPr>
            <w:tcW w:w="624" w:type="dxa"/>
          </w:tcPr>
          <w:p w:rsidR="00204982" w:rsidRPr="00E2471B" w:rsidRDefault="00204982" w:rsidP="00940E23">
            <w:pPr>
              <w:pStyle w:val="TableText"/>
            </w:pPr>
          </w:p>
        </w:tc>
        <w:tc>
          <w:tcPr>
            <w:tcW w:w="624" w:type="dxa"/>
          </w:tcPr>
          <w:p w:rsidR="00204982" w:rsidRPr="00E2471B" w:rsidRDefault="00204982">
            <w:pPr>
              <w:pStyle w:val="TableText"/>
            </w:pPr>
          </w:p>
        </w:tc>
        <w:tc>
          <w:tcPr>
            <w:tcW w:w="6522" w:type="dxa"/>
          </w:tcPr>
          <w:p w:rsidR="00204982" w:rsidRPr="00E2471B" w:rsidRDefault="00204982" w:rsidP="001D465C">
            <w:pPr>
              <w:pStyle w:val="TableBlock"/>
              <w:numPr>
                <w:ilvl w:val="0"/>
                <w:numId w:val="10"/>
              </w:numPr>
              <w:tabs>
                <w:tab w:val="left" w:pos="624"/>
              </w:tabs>
            </w:pPr>
            <w:r w:rsidRPr="00E2471B">
              <w:rPr>
                <w:rtl/>
              </w:rPr>
              <w:t>הכרזה על אירוע אסון המוני לפי סעיף 90ב לפקודת המשטרה [נוסח חדש], התשל"א</w:t>
            </w:r>
            <w:r w:rsidRPr="00E2471B">
              <w:rPr>
                <w:rFonts w:hint="cs"/>
                <w:rtl/>
              </w:rPr>
              <w:t>-1971</w:t>
            </w:r>
            <w:r w:rsidRPr="00E2471B">
              <w:rPr>
                <w:rStyle w:val="ad"/>
                <w:rtl/>
              </w:rPr>
              <w:footnoteReference w:id="4"/>
            </w:r>
            <w:r w:rsidRPr="00E2471B">
              <w:rPr>
                <w:rFonts w:hint="cs"/>
                <w:rtl/>
              </w:rPr>
              <w:t>;"</w:t>
            </w:r>
          </w:p>
        </w:tc>
      </w:tr>
      <w:tr w:rsidR="00204982" w:rsidRPr="00E2471B" w:rsidTr="00EE57F3">
        <w:trPr>
          <w:cantSplit/>
          <w:trHeight w:val="60"/>
        </w:trPr>
        <w:tc>
          <w:tcPr>
            <w:tcW w:w="1871" w:type="dxa"/>
          </w:tcPr>
          <w:p w:rsidR="00204982" w:rsidRPr="00E2471B" w:rsidRDefault="00204982">
            <w:pPr>
              <w:pStyle w:val="TableSideHeading"/>
            </w:pPr>
          </w:p>
        </w:tc>
        <w:tc>
          <w:tcPr>
            <w:tcW w:w="624" w:type="dxa"/>
          </w:tcPr>
          <w:p w:rsidR="00204982" w:rsidRPr="00E2471B" w:rsidRDefault="00204982" w:rsidP="004A4B96">
            <w:pPr>
              <w:pStyle w:val="TableText"/>
            </w:pPr>
          </w:p>
        </w:tc>
        <w:tc>
          <w:tcPr>
            <w:tcW w:w="7146" w:type="dxa"/>
            <w:gridSpan w:val="2"/>
          </w:tcPr>
          <w:p w:rsidR="00204982" w:rsidRPr="00E2471B" w:rsidRDefault="00204982" w:rsidP="007C2F78">
            <w:pPr>
              <w:pStyle w:val="TableBlock"/>
              <w:numPr>
                <w:ilvl w:val="0"/>
                <w:numId w:val="9"/>
              </w:numPr>
              <w:tabs>
                <w:tab w:val="left" w:pos="624"/>
              </w:tabs>
              <w:rPr>
                <w:rtl/>
              </w:rPr>
            </w:pPr>
            <w:r w:rsidRPr="00E2471B">
              <w:rPr>
                <w:rFonts w:hint="cs"/>
                <w:rtl/>
              </w:rPr>
              <w:t>אחרי פסקה (1) יבוא:</w:t>
            </w:r>
          </w:p>
        </w:tc>
      </w:tr>
      <w:tr w:rsidR="00204982" w:rsidRPr="00E2471B" w:rsidTr="00EE57F3">
        <w:trPr>
          <w:cantSplit/>
          <w:trHeight w:val="60"/>
        </w:trPr>
        <w:tc>
          <w:tcPr>
            <w:tcW w:w="1871" w:type="dxa"/>
          </w:tcPr>
          <w:p w:rsidR="00204982" w:rsidRPr="00E2471B" w:rsidRDefault="00204982">
            <w:pPr>
              <w:pStyle w:val="TableSideHeading"/>
            </w:pPr>
          </w:p>
        </w:tc>
        <w:tc>
          <w:tcPr>
            <w:tcW w:w="624" w:type="dxa"/>
          </w:tcPr>
          <w:p w:rsidR="00204982" w:rsidRPr="00E2471B" w:rsidRDefault="00204982">
            <w:pPr>
              <w:pStyle w:val="TableText"/>
            </w:pPr>
          </w:p>
        </w:tc>
        <w:tc>
          <w:tcPr>
            <w:tcW w:w="624" w:type="dxa"/>
          </w:tcPr>
          <w:p w:rsidR="00204982" w:rsidRPr="00E2471B" w:rsidRDefault="00204982">
            <w:pPr>
              <w:pStyle w:val="TableText"/>
            </w:pPr>
          </w:p>
        </w:tc>
        <w:tc>
          <w:tcPr>
            <w:tcW w:w="6522" w:type="dxa"/>
          </w:tcPr>
          <w:p w:rsidR="00204982" w:rsidRPr="00E2471B" w:rsidRDefault="00204982" w:rsidP="004F2449">
            <w:pPr>
              <w:pStyle w:val="TableBlock"/>
            </w:pPr>
            <w:r w:rsidRPr="00E2471B">
              <w:rPr>
                <w:rFonts w:hint="cs"/>
                <w:rtl/>
              </w:rPr>
              <w:t>"(1א)</w:t>
            </w:r>
            <w:r w:rsidRPr="00E2471B">
              <w:rPr>
                <w:rtl/>
              </w:rPr>
              <w:tab/>
            </w:r>
            <w:r w:rsidRPr="00E2471B">
              <w:rPr>
                <w:rFonts w:hint="cs"/>
                <w:rtl/>
              </w:rPr>
              <w:t xml:space="preserve">תוקפו של היתר לפי פסקה (1) יפקע במועד שבו פקע תוקפו של מצב של חירום שבעקבותיו ניתן ההיתר, או במועד אחר שנקבע בהיתר, לפי המוקדם </w:t>
            </w:r>
            <w:proofErr w:type="spellStart"/>
            <w:r w:rsidRPr="00E2471B">
              <w:rPr>
                <w:rFonts w:hint="cs"/>
                <w:rtl/>
              </w:rPr>
              <w:t>מביניהם</w:t>
            </w:r>
            <w:proofErr w:type="spellEnd"/>
            <w:r w:rsidRPr="00E2471B">
              <w:rPr>
                <w:rFonts w:hint="cs"/>
                <w:rtl/>
              </w:rPr>
              <w:t>;;</w:t>
            </w:r>
          </w:p>
        </w:tc>
      </w:tr>
      <w:tr w:rsidR="004F2449" w:rsidRPr="00E2471B" w:rsidTr="00EE57F3">
        <w:trPr>
          <w:cantSplit/>
          <w:trHeight w:val="60"/>
        </w:trPr>
        <w:tc>
          <w:tcPr>
            <w:tcW w:w="1871" w:type="dxa"/>
          </w:tcPr>
          <w:p w:rsidR="004F2449" w:rsidRPr="00E2471B" w:rsidRDefault="004F2449">
            <w:pPr>
              <w:pStyle w:val="TableSideHeading"/>
            </w:pPr>
          </w:p>
        </w:tc>
        <w:tc>
          <w:tcPr>
            <w:tcW w:w="624" w:type="dxa"/>
          </w:tcPr>
          <w:p w:rsidR="004F2449" w:rsidRPr="00E2471B" w:rsidRDefault="004F2449" w:rsidP="004F2449">
            <w:pPr>
              <w:pStyle w:val="TableText"/>
            </w:pPr>
          </w:p>
        </w:tc>
        <w:tc>
          <w:tcPr>
            <w:tcW w:w="624" w:type="dxa"/>
          </w:tcPr>
          <w:p w:rsidR="004F2449" w:rsidRPr="00E2471B" w:rsidRDefault="004F2449">
            <w:pPr>
              <w:pStyle w:val="TableText"/>
            </w:pPr>
          </w:p>
        </w:tc>
        <w:tc>
          <w:tcPr>
            <w:tcW w:w="6522" w:type="dxa"/>
          </w:tcPr>
          <w:p w:rsidR="004F2449" w:rsidRPr="00E2471B" w:rsidRDefault="004F2449" w:rsidP="00266F50">
            <w:pPr>
              <w:pStyle w:val="TableBlock"/>
              <w:rPr>
                <w:rtl/>
              </w:rPr>
            </w:pPr>
            <w:r w:rsidRPr="00E2471B">
              <w:rPr>
                <w:rFonts w:hint="cs"/>
                <w:rtl/>
              </w:rPr>
              <w:t>(1ב) היתר לפי פסקה (1) יכול שיינתן ביחס למדינה כולה או לגבי חלק ממנה;"</w:t>
            </w:r>
          </w:p>
        </w:tc>
      </w:tr>
      <w:tr w:rsidR="00204982" w:rsidRPr="00E2471B" w:rsidTr="00EE57F3">
        <w:trPr>
          <w:cantSplit/>
          <w:trHeight w:val="60"/>
        </w:trPr>
        <w:tc>
          <w:tcPr>
            <w:tcW w:w="1871" w:type="dxa"/>
          </w:tcPr>
          <w:p w:rsidR="00204982" w:rsidRPr="00E2471B" w:rsidRDefault="00204982">
            <w:pPr>
              <w:pStyle w:val="TableSideHeading"/>
            </w:pPr>
          </w:p>
        </w:tc>
        <w:tc>
          <w:tcPr>
            <w:tcW w:w="624" w:type="dxa"/>
          </w:tcPr>
          <w:p w:rsidR="00204982" w:rsidRPr="00E2471B" w:rsidRDefault="00204982" w:rsidP="00940E23">
            <w:pPr>
              <w:pStyle w:val="TableText"/>
            </w:pPr>
          </w:p>
        </w:tc>
        <w:tc>
          <w:tcPr>
            <w:tcW w:w="7146" w:type="dxa"/>
            <w:gridSpan w:val="2"/>
          </w:tcPr>
          <w:p w:rsidR="00204982" w:rsidRPr="00E2471B" w:rsidRDefault="00204982" w:rsidP="004E3345">
            <w:pPr>
              <w:pStyle w:val="TableBlock"/>
              <w:numPr>
                <w:ilvl w:val="0"/>
                <w:numId w:val="9"/>
              </w:numPr>
              <w:tabs>
                <w:tab w:val="left" w:pos="624"/>
              </w:tabs>
              <w:rPr>
                <w:rtl/>
              </w:rPr>
            </w:pPr>
            <w:r w:rsidRPr="00E2471B">
              <w:rPr>
                <w:rFonts w:hint="cs"/>
                <w:rtl/>
              </w:rPr>
              <w:t>אחרי פסקה (7) יבוא:</w:t>
            </w:r>
          </w:p>
        </w:tc>
      </w:tr>
      <w:tr w:rsidR="00204982" w:rsidRPr="00E2471B" w:rsidTr="00B339F8">
        <w:trPr>
          <w:cantSplit/>
          <w:trHeight w:val="60"/>
        </w:trPr>
        <w:tc>
          <w:tcPr>
            <w:tcW w:w="1871" w:type="dxa"/>
          </w:tcPr>
          <w:p w:rsidR="00204982" w:rsidRPr="00E2471B" w:rsidRDefault="00204982">
            <w:pPr>
              <w:pStyle w:val="TableSideHeading"/>
            </w:pPr>
          </w:p>
        </w:tc>
        <w:tc>
          <w:tcPr>
            <w:tcW w:w="624" w:type="dxa"/>
          </w:tcPr>
          <w:p w:rsidR="00204982" w:rsidRPr="00E2471B" w:rsidRDefault="00204982">
            <w:pPr>
              <w:pStyle w:val="TableText"/>
            </w:pPr>
          </w:p>
        </w:tc>
        <w:tc>
          <w:tcPr>
            <w:tcW w:w="624" w:type="dxa"/>
          </w:tcPr>
          <w:p w:rsidR="00204982" w:rsidRPr="00E2471B" w:rsidRDefault="00204982">
            <w:pPr>
              <w:pStyle w:val="TableText"/>
            </w:pPr>
          </w:p>
        </w:tc>
        <w:tc>
          <w:tcPr>
            <w:tcW w:w="6522" w:type="dxa"/>
          </w:tcPr>
          <w:p w:rsidR="00F12E0D" w:rsidRPr="00E2471B" w:rsidRDefault="00204982" w:rsidP="002937B3">
            <w:pPr>
              <w:pStyle w:val="TableBlock"/>
            </w:pPr>
            <w:r w:rsidRPr="00E2471B">
              <w:rPr>
                <w:rFonts w:hint="cs"/>
                <w:rtl/>
              </w:rPr>
              <w:t>"(8)</w:t>
            </w:r>
            <w:r w:rsidR="007B5AE9" w:rsidRPr="00E2471B">
              <w:rPr>
                <w:rFonts w:hint="cs"/>
                <w:rtl/>
              </w:rPr>
              <w:t xml:space="preserve"> </w:t>
            </w:r>
            <w:r w:rsidR="00B339F8" w:rsidRPr="00E2471B">
              <w:rPr>
                <w:rFonts w:hint="cs"/>
                <w:rtl/>
              </w:rPr>
              <w:t>ב</w:t>
            </w:r>
            <w:r w:rsidR="001D465C">
              <w:rPr>
                <w:rFonts w:hint="cs"/>
                <w:rtl/>
              </w:rPr>
              <w:t>התחשב ב</w:t>
            </w:r>
            <w:r w:rsidR="00B339F8" w:rsidRPr="00E2471B">
              <w:rPr>
                <w:rFonts w:hint="cs"/>
                <w:rtl/>
              </w:rPr>
              <w:t>צורכי הכלכלה והמשק, בסוג העבודה או ענף העבודה או המפעל עליהם יחול ההיתר ובטובת העובד</w:t>
            </w:r>
            <w:r w:rsidR="00D90C03">
              <w:rPr>
                <w:rFonts w:hint="cs"/>
                <w:rtl/>
              </w:rPr>
              <w:t>; ה</w:t>
            </w:r>
            <w:r w:rsidR="007B5AE9" w:rsidRPr="00E2471B">
              <w:rPr>
                <w:rFonts w:hint="cs"/>
                <w:rtl/>
              </w:rPr>
              <w:t xml:space="preserve">שר לא ייתן היתר </w:t>
            </w:r>
            <w:r w:rsidR="00B339F8" w:rsidRPr="00E2471B">
              <w:rPr>
                <w:rFonts w:hint="cs"/>
                <w:rtl/>
              </w:rPr>
              <w:t xml:space="preserve">כללי </w:t>
            </w:r>
            <w:r w:rsidR="007B5AE9" w:rsidRPr="00E2471B">
              <w:rPr>
                <w:rFonts w:hint="cs"/>
                <w:rtl/>
              </w:rPr>
              <w:t xml:space="preserve">לפי פסקה זו אלא לאחר </w:t>
            </w:r>
            <w:r w:rsidR="00B339F8" w:rsidRPr="00E2471B">
              <w:rPr>
                <w:rFonts w:hint="cs"/>
                <w:rtl/>
              </w:rPr>
              <w:t xml:space="preserve">ששקל המלצתם של </w:t>
            </w:r>
            <w:r w:rsidR="007B5AE9" w:rsidRPr="00E2471B">
              <w:rPr>
                <w:rFonts w:hint="cs"/>
                <w:rtl/>
              </w:rPr>
              <w:t>ארגון העובדים המיצג את מ</w:t>
            </w:r>
            <w:r w:rsidR="00693B18" w:rsidRPr="00E2471B">
              <w:rPr>
                <w:rFonts w:hint="cs"/>
                <w:rtl/>
              </w:rPr>
              <w:t>ספר</w:t>
            </w:r>
            <w:r w:rsidR="007B5AE9" w:rsidRPr="00E2471B">
              <w:rPr>
                <w:rFonts w:hint="cs"/>
                <w:rtl/>
              </w:rPr>
              <w:t xml:space="preserve"> העובדים הגדול במדינה או בענף עבודה</w:t>
            </w:r>
            <w:r w:rsidR="00693B18" w:rsidRPr="00E2471B">
              <w:rPr>
                <w:rFonts w:hint="cs"/>
                <w:rtl/>
              </w:rPr>
              <w:t xml:space="preserve">, לפי </w:t>
            </w:r>
            <w:r w:rsidR="00F12E0D" w:rsidRPr="00E2471B">
              <w:rPr>
                <w:rFonts w:hint="cs"/>
                <w:rtl/>
              </w:rPr>
              <w:t>ה</w:t>
            </w:r>
            <w:r w:rsidR="00693B18" w:rsidRPr="00E2471B">
              <w:rPr>
                <w:rFonts w:hint="cs"/>
                <w:rtl/>
              </w:rPr>
              <w:t>עניין,</w:t>
            </w:r>
            <w:r w:rsidR="007B5AE9" w:rsidRPr="00E2471B">
              <w:rPr>
                <w:rFonts w:hint="cs"/>
                <w:rtl/>
              </w:rPr>
              <w:t xml:space="preserve"> ו</w:t>
            </w:r>
            <w:r w:rsidR="00B339F8" w:rsidRPr="00E2471B">
              <w:rPr>
                <w:rFonts w:hint="cs"/>
                <w:rtl/>
              </w:rPr>
              <w:t xml:space="preserve">של </w:t>
            </w:r>
            <w:r w:rsidR="007B5AE9" w:rsidRPr="00E2471B">
              <w:rPr>
                <w:rFonts w:hint="cs"/>
                <w:rtl/>
              </w:rPr>
              <w:t xml:space="preserve"> ארגוני מעבידים </w:t>
            </w:r>
            <w:r w:rsidR="00D90C03">
              <w:rPr>
                <w:rFonts w:hint="cs"/>
                <w:rtl/>
              </w:rPr>
              <w:t xml:space="preserve">ארציים </w:t>
            </w:r>
            <w:r w:rsidR="005741D8" w:rsidRPr="00E2471B">
              <w:rPr>
                <w:rFonts w:hint="cs"/>
                <w:rtl/>
              </w:rPr>
              <w:t xml:space="preserve">יציגים </w:t>
            </w:r>
            <w:r w:rsidR="007B5AE9" w:rsidRPr="00E2471B">
              <w:rPr>
                <w:rFonts w:hint="cs"/>
                <w:rtl/>
              </w:rPr>
              <w:t>אשר לדעת השר נוגעים בעניין</w:t>
            </w:r>
            <w:r w:rsidR="00B339F8" w:rsidRPr="00E2471B">
              <w:rPr>
                <w:rFonts w:hint="cs"/>
                <w:rtl/>
              </w:rPr>
              <w:t>, ככל שניתנ</w:t>
            </w:r>
            <w:r w:rsidR="007E6277" w:rsidRPr="00E2471B">
              <w:rPr>
                <w:rFonts w:hint="cs"/>
                <w:rtl/>
              </w:rPr>
              <w:t>ו</w:t>
            </w:r>
            <w:r w:rsidR="007B5AE9" w:rsidRPr="00E2471B">
              <w:rPr>
                <w:rFonts w:hint="cs"/>
                <w:rtl/>
              </w:rPr>
              <w:t>".</w:t>
            </w:r>
          </w:p>
        </w:tc>
      </w:tr>
      <w:tr w:rsidR="00F83890" w:rsidRPr="00E2471B" w:rsidTr="00EE57F3">
        <w:trPr>
          <w:cantSplit/>
          <w:trHeight w:val="60"/>
        </w:trPr>
        <w:tc>
          <w:tcPr>
            <w:tcW w:w="1871" w:type="dxa"/>
          </w:tcPr>
          <w:p w:rsidR="00F83890" w:rsidRPr="00E2471B" w:rsidRDefault="00F83890">
            <w:pPr>
              <w:pStyle w:val="TableSideHeading"/>
            </w:pPr>
            <w:r w:rsidRPr="00E2471B">
              <w:rPr>
                <w:rFonts w:hint="cs"/>
                <w:rtl/>
              </w:rPr>
              <w:t>תיקון סעיף 22</w:t>
            </w:r>
          </w:p>
        </w:tc>
        <w:tc>
          <w:tcPr>
            <w:tcW w:w="624" w:type="dxa"/>
          </w:tcPr>
          <w:p w:rsidR="00F83890" w:rsidRPr="00E2471B" w:rsidRDefault="00F83890" w:rsidP="00F83890">
            <w:pPr>
              <w:pStyle w:val="TableText"/>
              <w:keepLines w:val="0"/>
              <w:numPr>
                <w:ilvl w:val="0"/>
                <w:numId w:val="1"/>
              </w:numPr>
            </w:pPr>
          </w:p>
        </w:tc>
        <w:tc>
          <w:tcPr>
            <w:tcW w:w="7146" w:type="dxa"/>
            <w:gridSpan w:val="2"/>
          </w:tcPr>
          <w:p w:rsidR="00F83890" w:rsidRPr="00E2471B" w:rsidRDefault="00F83890" w:rsidP="004E44E1">
            <w:pPr>
              <w:pStyle w:val="TableBlock"/>
              <w:tabs>
                <w:tab w:val="clear" w:pos="624"/>
              </w:tabs>
              <w:rPr>
                <w:rtl/>
              </w:rPr>
            </w:pPr>
            <w:r w:rsidRPr="00E2471B">
              <w:rPr>
                <w:rFonts w:hint="cs"/>
                <w:rtl/>
              </w:rPr>
              <w:t>בסעיף 22 לחוק העיקרי במקום "שלושה שבועות" יבוא "שבועיים".</w:t>
            </w:r>
          </w:p>
        </w:tc>
      </w:tr>
      <w:tr w:rsidR="000B1BA3" w:rsidTr="00EE57F3">
        <w:trPr>
          <w:cantSplit/>
          <w:trHeight w:val="60"/>
        </w:trPr>
        <w:tc>
          <w:tcPr>
            <w:tcW w:w="1871" w:type="dxa"/>
            <w:shd w:val="clear" w:color="auto" w:fill="FFFFFF" w:themeFill="background1"/>
          </w:tcPr>
          <w:p w:rsidR="000B1BA3" w:rsidRPr="00E2471B" w:rsidRDefault="000B1BA3">
            <w:pPr>
              <w:pStyle w:val="TableSideHeading"/>
            </w:pPr>
            <w:r w:rsidRPr="00E2471B">
              <w:rPr>
                <w:rFonts w:hint="cs"/>
                <w:rtl/>
              </w:rPr>
              <w:t>תחילה</w:t>
            </w:r>
          </w:p>
        </w:tc>
        <w:tc>
          <w:tcPr>
            <w:tcW w:w="624" w:type="dxa"/>
            <w:shd w:val="clear" w:color="auto" w:fill="FFFFFF" w:themeFill="background1"/>
          </w:tcPr>
          <w:p w:rsidR="000B1BA3" w:rsidRPr="00E2471B" w:rsidRDefault="000B1BA3" w:rsidP="00565FF4">
            <w:pPr>
              <w:pStyle w:val="TableText"/>
            </w:pPr>
            <w:r w:rsidRPr="00E2471B">
              <w:rPr>
                <w:rFonts w:hint="cs"/>
                <w:rtl/>
              </w:rPr>
              <w:t>3.</w:t>
            </w:r>
          </w:p>
        </w:tc>
        <w:tc>
          <w:tcPr>
            <w:tcW w:w="7146" w:type="dxa"/>
            <w:gridSpan w:val="2"/>
            <w:shd w:val="clear" w:color="auto" w:fill="FFFFFF" w:themeFill="background1"/>
          </w:tcPr>
          <w:p w:rsidR="000B1BA3" w:rsidRPr="00FA358A" w:rsidRDefault="00EC65BB" w:rsidP="00254122">
            <w:pPr>
              <w:pStyle w:val="TableBlock"/>
              <w:rPr>
                <w:rtl/>
              </w:rPr>
            </w:pPr>
            <w:r w:rsidRPr="00E2471B">
              <w:rPr>
                <w:rFonts w:hint="cs"/>
                <w:rtl/>
              </w:rPr>
              <w:t>תחילת</w:t>
            </w:r>
            <w:r w:rsidR="005279D1" w:rsidRPr="00E2471B">
              <w:rPr>
                <w:rFonts w:hint="cs"/>
                <w:rtl/>
              </w:rPr>
              <w:t xml:space="preserve">ו של סעיף 11(1) </w:t>
            </w:r>
            <w:r w:rsidR="00204982" w:rsidRPr="00E2471B">
              <w:rPr>
                <w:rFonts w:hint="cs"/>
                <w:rtl/>
              </w:rPr>
              <w:t xml:space="preserve">לחוק העיקרי, כנוסחו בסעיף 1 לחוק זה, </w:t>
            </w:r>
            <w:r w:rsidR="005279D1" w:rsidRPr="00E2471B">
              <w:rPr>
                <w:rFonts w:hint="cs"/>
                <w:rtl/>
              </w:rPr>
              <w:t xml:space="preserve">ביום שבו </w:t>
            </w:r>
            <w:proofErr w:type="spellStart"/>
            <w:r w:rsidR="00254122" w:rsidRPr="00E2471B">
              <w:rPr>
                <w:rFonts w:hint="cs"/>
                <w:rtl/>
              </w:rPr>
              <w:t>יתן</w:t>
            </w:r>
            <w:proofErr w:type="spellEnd"/>
            <w:r w:rsidR="00254122" w:rsidRPr="00E2471B">
              <w:rPr>
                <w:rFonts w:hint="cs"/>
                <w:rtl/>
              </w:rPr>
              <w:t xml:space="preserve"> השר היתר כללי להעסקת עובדים בשעות נוספות אשר יחליף את ההיתרים הכלליים שניתנו ביום </w:t>
            </w:r>
            <w:proofErr w:type="spellStart"/>
            <w:r w:rsidR="00254122" w:rsidRPr="00E2471B">
              <w:rPr>
                <w:rFonts w:hint="cs"/>
                <w:rtl/>
              </w:rPr>
              <w:t>כב</w:t>
            </w:r>
            <w:proofErr w:type="spellEnd"/>
            <w:r w:rsidR="00254122" w:rsidRPr="00E2471B">
              <w:rPr>
                <w:rFonts w:hint="cs"/>
                <w:rtl/>
              </w:rPr>
              <w:t xml:space="preserve"> בכסלו </w:t>
            </w:r>
            <w:proofErr w:type="spellStart"/>
            <w:r w:rsidR="00254122" w:rsidRPr="00E2471B">
              <w:rPr>
                <w:rFonts w:hint="cs"/>
                <w:rtl/>
              </w:rPr>
              <w:t>התשל"ד</w:t>
            </w:r>
            <w:proofErr w:type="spellEnd"/>
            <w:r w:rsidR="00254122" w:rsidRPr="00E2471B">
              <w:rPr>
                <w:rFonts w:hint="cs"/>
                <w:rtl/>
              </w:rPr>
              <w:t xml:space="preserve"> (17 בדצמבר 1973)</w:t>
            </w:r>
            <w:r w:rsidR="00FE6C0F" w:rsidRPr="00E2471B">
              <w:rPr>
                <w:rStyle w:val="ad"/>
                <w:rtl/>
              </w:rPr>
              <w:footnoteReference w:id="5"/>
            </w:r>
            <w:r w:rsidR="00254122" w:rsidRPr="00E2471B">
              <w:rPr>
                <w:rFonts w:hint="cs"/>
                <w:rtl/>
              </w:rPr>
              <w:t xml:space="preserve"> וביום </w:t>
            </w:r>
            <w:r w:rsidR="00FE6C0F" w:rsidRPr="00E2471B">
              <w:rPr>
                <w:rFonts w:hint="cs"/>
                <w:rtl/>
              </w:rPr>
              <w:t xml:space="preserve">כ"ה באייר </w:t>
            </w:r>
            <w:proofErr w:type="spellStart"/>
            <w:r w:rsidR="00FE6C0F" w:rsidRPr="00E2471B">
              <w:rPr>
                <w:rFonts w:hint="cs"/>
                <w:rtl/>
              </w:rPr>
              <w:t>התשמ"ט</w:t>
            </w:r>
            <w:proofErr w:type="spellEnd"/>
            <w:r w:rsidR="00FE6C0F" w:rsidRPr="00E2471B">
              <w:rPr>
                <w:rFonts w:hint="cs"/>
                <w:rtl/>
              </w:rPr>
              <w:t xml:space="preserve"> </w:t>
            </w:r>
            <w:r w:rsidR="00A14C00" w:rsidRPr="00E2471B">
              <w:rPr>
                <w:rFonts w:hint="cs"/>
                <w:rtl/>
              </w:rPr>
              <w:t>(30 במאי 1989)</w:t>
            </w:r>
            <w:r w:rsidR="00FE6C0F" w:rsidRPr="00E2471B">
              <w:rPr>
                <w:rStyle w:val="ad"/>
                <w:rtl/>
              </w:rPr>
              <w:footnoteReference w:id="6"/>
            </w:r>
            <w:r w:rsidR="00FE6C0F" w:rsidRPr="00E2471B">
              <w:rPr>
                <w:rFonts w:hint="cs"/>
                <w:rtl/>
              </w:rPr>
              <w:t>.</w:t>
            </w:r>
          </w:p>
        </w:tc>
      </w:tr>
    </w:tbl>
    <w:p w:rsidR="0006096E" w:rsidRDefault="0006096E">
      <w:pPr>
        <w:pStyle w:val="HeadDivreiHesber"/>
        <w:rPr>
          <w:rtl/>
        </w:rPr>
      </w:pPr>
    </w:p>
    <w:sectPr w:rsidR="0006096E" w:rsidSect="00415B40">
      <w:headerReference w:type="default" r:id="rId9"/>
      <w:footerReference w:type="default" r:id="rId10"/>
      <w:pgSz w:w="11906" w:h="16838"/>
      <w:pgMar w:top="1440" w:right="1800" w:bottom="1440" w:left="1800" w:header="0" w:footer="0"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F7B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CD" w:rsidRDefault="00897BCD">
      <w:pPr>
        <w:spacing w:line="240" w:lineRule="auto"/>
      </w:pPr>
      <w:r>
        <w:separator/>
      </w:r>
    </w:p>
  </w:endnote>
  <w:endnote w:type="continuationSeparator" w:id="0">
    <w:p w:rsidR="00897BCD" w:rsidRDefault="00897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CF" w:rsidRPr="001378CF" w:rsidRDefault="001378CF" w:rsidP="001378CF">
    <w:pPr>
      <w:pStyle w:val="a5"/>
      <w:rPr>
        <w:rtl/>
        <w:cs/>
      </w:rPr>
    </w:pPr>
  </w:p>
  <w:p w:rsidR="00415B40" w:rsidRDefault="0014194E" w:rsidP="00415B40">
    <w:pPr>
      <w:pStyle w:val="a5"/>
      <w:ind w:hanging="1759"/>
      <w:rPr>
        <w:rtl/>
      </w:rPr>
    </w:pPr>
  </w:p>
  <w:p w:rsidR="00096F63" w:rsidRDefault="00096F63" w:rsidP="00415B40">
    <w:pPr>
      <w:pStyle w:val="a5"/>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CD" w:rsidRDefault="00897BCD">
      <w:pPr>
        <w:spacing w:line="240" w:lineRule="auto"/>
      </w:pPr>
      <w:r>
        <w:separator/>
      </w:r>
    </w:p>
  </w:footnote>
  <w:footnote w:type="continuationSeparator" w:id="0">
    <w:p w:rsidR="00897BCD" w:rsidRDefault="00897BCD">
      <w:pPr>
        <w:spacing w:line="240" w:lineRule="auto"/>
      </w:pPr>
      <w:r>
        <w:continuationSeparator/>
      </w:r>
    </w:p>
  </w:footnote>
  <w:footnote w:id="1">
    <w:p w:rsidR="0006096E" w:rsidRDefault="0006096E" w:rsidP="00B2342A">
      <w:pPr>
        <w:pStyle w:val="ab"/>
      </w:pPr>
      <w:r>
        <w:rPr>
          <w:rStyle w:val="ad"/>
        </w:rPr>
        <w:footnoteRef/>
      </w:r>
      <w:r>
        <w:rPr>
          <w:rtl/>
        </w:rPr>
        <w:t xml:space="preserve"> </w:t>
      </w:r>
      <w:r w:rsidR="00B2342A" w:rsidRPr="00A41B5D">
        <w:rPr>
          <w:rFonts w:hint="cs"/>
          <w:rtl/>
        </w:rPr>
        <w:t xml:space="preserve">ס"ח </w:t>
      </w:r>
      <w:proofErr w:type="spellStart"/>
      <w:r w:rsidR="00B2342A" w:rsidRPr="00A41B5D">
        <w:rPr>
          <w:rFonts w:hint="cs"/>
          <w:rtl/>
        </w:rPr>
        <w:t>התשי"א</w:t>
      </w:r>
      <w:proofErr w:type="spellEnd"/>
      <w:r w:rsidR="00B2342A" w:rsidRPr="00A41B5D">
        <w:rPr>
          <w:rFonts w:hint="cs"/>
          <w:rtl/>
        </w:rPr>
        <w:t>, עמ' 204</w:t>
      </w:r>
      <w:r w:rsidR="00204982">
        <w:rPr>
          <w:rFonts w:hint="cs"/>
          <w:rtl/>
        </w:rPr>
        <w:t xml:space="preserve">; </w:t>
      </w:r>
      <w:proofErr w:type="spellStart"/>
      <w:r w:rsidR="00204982">
        <w:rPr>
          <w:rFonts w:hint="cs"/>
          <w:rtl/>
        </w:rPr>
        <w:t>התשע"ז</w:t>
      </w:r>
      <w:proofErr w:type="spellEnd"/>
      <w:r w:rsidR="00204982">
        <w:rPr>
          <w:rFonts w:hint="cs"/>
          <w:rtl/>
        </w:rPr>
        <w:t xml:space="preserve">, עמ' 597. </w:t>
      </w:r>
    </w:p>
  </w:footnote>
  <w:footnote w:id="2">
    <w:p w:rsidR="00204982" w:rsidRDefault="00204982">
      <w:pPr>
        <w:pStyle w:val="ab"/>
        <w:rPr>
          <w:rtl/>
        </w:rPr>
      </w:pPr>
      <w:r>
        <w:rPr>
          <w:rStyle w:val="ad"/>
        </w:rPr>
        <w:footnoteRef/>
      </w:r>
      <w:r>
        <w:rPr>
          <w:rtl/>
        </w:rPr>
        <w:t xml:space="preserve"> </w:t>
      </w:r>
      <w:r>
        <w:rPr>
          <w:rFonts w:hint="cs"/>
          <w:rtl/>
        </w:rPr>
        <w:t xml:space="preserve">ס"ח </w:t>
      </w:r>
      <w:proofErr w:type="spellStart"/>
      <w:r>
        <w:rPr>
          <w:rFonts w:hint="cs"/>
          <w:rtl/>
        </w:rPr>
        <w:t>התשי"א</w:t>
      </w:r>
      <w:proofErr w:type="spellEnd"/>
      <w:r>
        <w:rPr>
          <w:rFonts w:hint="cs"/>
          <w:rtl/>
        </w:rPr>
        <w:t>, עמ' 78</w:t>
      </w:r>
    </w:p>
  </w:footnote>
  <w:footnote w:id="3">
    <w:p w:rsidR="00204982" w:rsidRPr="004E3345" w:rsidRDefault="00204982">
      <w:pPr>
        <w:pStyle w:val="ab"/>
        <w:rPr>
          <w:highlight w:val="yellow"/>
          <w:rtl/>
        </w:rPr>
      </w:pPr>
      <w:r w:rsidRPr="004E3345">
        <w:rPr>
          <w:rStyle w:val="ad"/>
          <w:highlight w:val="yellow"/>
        </w:rPr>
        <w:footnoteRef/>
      </w:r>
      <w:r w:rsidRPr="004E3345">
        <w:rPr>
          <w:highlight w:val="yellow"/>
          <w:rtl/>
        </w:rPr>
        <w:t xml:space="preserve"> </w:t>
      </w:r>
      <w:r w:rsidRPr="00A41B5D">
        <w:rPr>
          <w:rFonts w:hint="cs"/>
          <w:rtl/>
        </w:rPr>
        <w:t xml:space="preserve">ס"ח </w:t>
      </w:r>
      <w:proofErr w:type="spellStart"/>
      <w:r w:rsidRPr="00A41B5D">
        <w:rPr>
          <w:rFonts w:hint="cs"/>
          <w:rtl/>
        </w:rPr>
        <w:t>התשס"ח</w:t>
      </w:r>
      <w:proofErr w:type="spellEnd"/>
      <w:r w:rsidRPr="00A41B5D">
        <w:rPr>
          <w:rFonts w:hint="cs"/>
          <w:rtl/>
        </w:rPr>
        <w:t>, עמ' 502</w:t>
      </w:r>
    </w:p>
  </w:footnote>
  <w:footnote w:id="4">
    <w:p w:rsidR="00204982" w:rsidRDefault="00204982">
      <w:pPr>
        <w:pStyle w:val="ab"/>
        <w:rPr>
          <w:rtl/>
        </w:rPr>
      </w:pPr>
      <w:r>
        <w:rPr>
          <w:rStyle w:val="ad"/>
        </w:rPr>
        <w:footnoteRef/>
      </w:r>
      <w:r>
        <w:rPr>
          <w:rtl/>
        </w:rPr>
        <w:t xml:space="preserve"> </w:t>
      </w:r>
      <w:r>
        <w:rPr>
          <w:rFonts w:hint="cs"/>
          <w:rtl/>
        </w:rPr>
        <w:t xml:space="preserve">דיני מדינת ישראל (נוסח חדש), </w:t>
      </w:r>
      <w:proofErr w:type="spellStart"/>
      <w:r>
        <w:rPr>
          <w:rFonts w:hint="cs"/>
          <w:rtl/>
        </w:rPr>
        <w:t>התשל"א</w:t>
      </w:r>
      <w:proofErr w:type="spellEnd"/>
      <w:r>
        <w:rPr>
          <w:rFonts w:hint="cs"/>
          <w:rtl/>
        </w:rPr>
        <w:t xml:space="preserve"> מס' 17, עמ' 390.</w:t>
      </w:r>
    </w:p>
  </w:footnote>
  <w:footnote w:id="5">
    <w:p w:rsidR="00FE6C0F" w:rsidRDefault="00FE6C0F">
      <w:pPr>
        <w:pStyle w:val="ab"/>
        <w:rPr>
          <w:rtl/>
        </w:rPr>
      </w:pPr>
      <w:r w:rsidRPr="00E2471B">
        <w:rPr>
          <w:rStyle w:val="ad"/>
          <w:highlight w:val="yellow"/>
        </w:rPr>
        <w:footnoteRef/>
      </w:r>
      <w:r w:rsidRPr="00E2471B">
        <w:rPr>
          <w:highlight w:val="yellow"/>
          <w:rtl/>
        </w:rPr>
        <w:t xml:space="preserve"> </w:t>
      </w:r>
      <w:proofErr w:type="spellStart"/>
      <w:r w:rsidRPr="00E2471B">
        <w:rPr>
          <w:rFonts w:hint="cs"/>
          <w:highlight w:val="yellow"/>
          <w:rtl/>
        </w:rPr>
        <w:t>י</w:t>
      </w:r>
      <w:r w:rsidRPr="00E2471B">
        <w:rPr>
          <w:highlight w:val="yellow"/>
          <w:rtl/>
        </w:rPr>
        <w:t>"פ</w:t>
      </w:r>
      <w:proofErr w:type="spellEnd"/>
      <w:r w:rsidRPr="00E2471B">
        <w:rPr>
          <w:highlight w:val="yellow"/>
          <w:rtl/>
        </w:rPr>
        <w:t xml:space="preserve"> </w:t>
      </w:r>
      <w:proofErr w:type="spellStart"/>
      <w:r w:rsidRPr="00E2471B">
        <w:rPr>
          <w:rFonts w:hint="cs"/>
          <w:highlight w:val="yellow"/>
          <w:rtl/>
        </w:rPr>
        <w:t>התשל</w:t>
      </w:r>
      <w:r w:rsidRPr="00E2471B">
        <w:rPr>
          <w:highlight w:val="yellow"/>
          <w:rtl/>
        </w:rPr>
        <w:t>"ד</w:t>
      </w:r>
      <w:proofErr w:type="spellEnd"/>
      <w:r w:rsidRPr="00E2471B">
        <w:rPr>
          <w:highlight w:val="yellow"/>
          <w:rtl/>
        </w:rPr>
        <w:t xml:space="preserve">, </w:t>
      </w:r>
      <w:r w:rsidRPr="00E2471B">
        <w:rPr>
          <w:rFonts w:hint="cs"/>
          <w:highlight w:val="yellow"/>
          <w:rtl/>
        </w:rPr>
        <w:t>עמ</w:t>
      </w:r>
      <w:r w:rsidRPr="00E2471B">
        <w:rPr>
          <w:highlight w:val="yellow"/>
          <w:rtl/>
        </w:rPr>
        <w:t>' 553</w:t>
      </w:r>
    </w:p>
    <w:p w:rsidR="00FE6C0F" w:rsidRDefault="00FE6C0F">
      <w:pPr>
        <w:pStyle w:val="ab"/>
        <w:rPr>
          <w:rtl/>
        </w:rPr>
      </w:pPr>
    </w:p>
  </w:footnote>
  <w:footnote w:id="6">
    <w:p w:rsidR="00FE6C0F" w:rsidRDefault="00FE6C0F">
      <w:pPr>
        <w:pStyle w:val="ab"/>
        <w:rPr>
          <w:rtl/>
        </w:rPr>
      </w:pPr>
      <w:r>
        <w:rPr>
          <w:rStyle w:val="ad"/>
        </w:rPr>
        <w:footnoteRef/>
      </w:r>
      <w:r>
        <w:rPr>
          <w:rtl/>
        </w:rPr>
        <w:t xml:space="preserve"> </w:t>
      </w:r>
      <w:proofErr w:type="spellStart"/>
      <w:r>
        <w:rPr>
          <w:rFonts w:hint="cs"/>
          <w:rtl/>
        </w:rPr>
        <w:t>י"פ</w:t>
      </w:r>
      <w:proofErr w:type="spellEnd"/>
      <w:r>
        <w:rPr>
          <w:rFonts w:hint="cs"/>
          <w:rtl/>
        </w:rPr>
        <w:t xml:space="preserve"> </w:t>
      </w:r>
      <w:proofErr w:type="spellStart"/>
      <w:r>
        <w:rPr>
          <w:rFonts w:hint="cs"/>
          <w:rtl/>
        </w:rPr>
        <w:t>התשמ"ט</w:t>
      </w:r>
      <w:proofErr w:type="spellEnd"/>
      <w:r>
        <w:rPr>
          <w:rFonts w:hint="cs"/>
          <w:rtl/>
        </w:rPr>
        <w:t>, עמ' 3349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40" w:rsidRDefault="0014194E" w:rsidP="009F340A">
    <w:pPr>
      <w:pStyle w:val="a3"/>
      <w:tabs>
        <w:tab w:val="clear" w:pos="8306"/>
      </w:tabs>
      <w:ind w:left="-58" w:right="-1800"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15B1E87"/>
    <w:multiLevelType w:val="hybridMultilevel"/>
    <w:tmpl w:val="D6868EA0"/>
    <w:lvl w:ilvl="0" w:tplc="905EEFE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B227D"/>
    <w:multiLevelType w:val="hybridMultilevel"/>
    <w:tmpl w:val="98E40D1C"/>
    <w:lvl w:ilvl="0" w:tplc="5CB033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6565"/>
    <w:multiLevelType w:val="hybridMultilevel"/>
    <w:tmpl w:val="30E0686A"/>
    <w:lvl w:ilvl="0" w:tplc="78968B0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B6A32"/>
    <w:multiLevelType w:val="hybridMultilevel"/>
    <w:tmpl w:val="BB149B08"/>
    <w:lvl w:ilvl="0" w:tplc="99AE0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8222FF"/>
    <w:multiLevelType w:val="hybridMultilevel"/>
    <w:tmpl w:val="B1466F06"/>
    <w:lvl w:ilvl="0" w:tplc="37FAC1B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677E2"/>
    <w:multiLevelType w:val="hybridMultilevel"/>
    <w:tmpl w:val="16948A04"/>
    <w:lvl w:ilvl="0" w:tplc="AF30558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16A1E"/>
    <w:multiLevelType w:val="hybridMultilevel"/>
    <w:tmpl w:val="FCBA2ACC"/>
    <w:lvl w:ilvl="0" w:tplc="67744B6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F1A44"/>
    <w:multiLevelType w:val="hybridMultilevel"/>
    <w:tmpl w:val="B4DE1D3A"/>
    <w:lvl w:ilvl="0" w:tplc="175802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04CBD"/>
    <w:multiLevelType w:val="hybridMultilevel"/>
    <w:tmpl w:val="5994105E"/>
    <w:lvl w:ilvl="0" w:tplc="B5C8411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01320"/>
    <w:multiLevelType w:val="hybridMultilevel"/>
    <w:tmpl w:val="D61C677E"/>
    <w:lvl w:ilvl="0" w:tplc="65DAE24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608C6"/>
    <w:multiLevelType w:val="hybridMultilevel"/>
    <w:tmpl w:val="70887936"/>
    <w:lvl w:ilvl="0" w:tplc="F4CE1FB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63AAD"/>
    <w:multiLevelType w:val="hybridMultilevel"/>
    <w:tmpl w:val="C28AE30C"/>
    <w:lvl w:ilvl="0" w:tplc="B5481C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865C4E"/>
    <w:multiLevelType w:val="hybridMultilevel"/>
    <w:tmpl w:val="D696E45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5"/>
  </w:num>
  <w:num w:numId="4">
    <w:abstractNumId w:val="15"/>
  </w:num>
  <w:num w:numId="5">
    <w:abstractNumId w:val="2"/>
  </w:num>
  <w:num w:numId="6">
    <w:abstractNumId w:val="1"/>
  </w:num>
  <w:num w:numId="7">
    <w:abstractNumId w:val="8"/>
  </w:num>
  <w:num w:numId="8">
    <w:abstractNumId w:val="10"/>
  </w:num>
  <w:num w:numId="9">
    <w:abstractNumId w:val="6"/>
  </w:num>
  <w:num w:numId="10">
    <w:abstractNumId w:val="3"/>
  </w:num>
  <w:num w:numId="11">
    <w:abstractNumId w:val="11"/>
  </w:num>
  <w:num w:numId="12">
    <w:abstractNumId w:val="12"/>
  </w:num>
  <w:num w:numId="13">
    <w:abstractNumId w:val="16"/>
  </w:num>
  <w:num w:numId="14">
    <w:abstractNumId w:val="4"/>
  </w:num>
  <w:num w:numId="15">
    <w:abstractNumId w:val="7"/>
  </w:num>
  <w:num w:numId="16">
    <w:abstractNumId w:val="9"/>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ארז אנצויג">
    <w15:presenceInfo w15:providerId="AD" w15:userId="S-1-5-21-4095300847-3676161812-2035912457-7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6E"/>
    <w:rsid w:val="00030A2C"/>
    <w:rsid w:val="0003280C"/>
    <w:rsid w:val="00037AFD"/>
    <w:rsid w:val="00040685"/>
    <w:rsid w:val="00042273"/>
    <w:rsid w:val="00050D4D"/>
    <w:rsid w:val="0006096E"/>
    <w:rsid w:val="000877C8"/>
    <w:rsid w:val="00094E92"/>
    <w:rsid w:val="00096F63"/>
    <w:rsid w:val="000A2087"/>
    <w:rsid w:val="000B1BA3"/>
    <w:rsid w:val="00133B06"/>
    <w:rsid w:val="001378CF"/>
    <w:rsid w:val="0014194E"/>
    <w:rsid w:val="001C0356"/>
    <w:rsid w:val="001D08DA"/>
    <w:rsid w:val="001D465C"/>
    <w:rsid w:val="001E2F06"/>
    <w:rsid w:val="001F24FA"/>
    <w:rsid w:val="00204982"/>
    <w:rsid w:val="00220364"/>
    <w:rsid w:val="00233398"/>
    <w:rsid w:val="00241838"/>
    <w:rsid w:val="00247D99"/>
    <w:rsid w:val="00254122"/>
    <w:rsid w:val="00266F50"/>
    <w:rsid w:val="00276EB3"/>
    <w:rsid w:val="00287E8A"/>
    <w:rsid w:val="002937B3"/>
    <w:rsid w:val="0029400C"/>
    <w:rsid w:val="002B0C2F"/>
    <w:rsid w:val="002E1304"/>
    <w:rsid w:val="002E2AEF"/>
    <w:rsid w:val="002E7793"/>
    <w:rsid w:val="00322733"/>
    <w:rsid w:val="00345555"/>
    <w:rsid w:val="003748B1"/>
    <w:rsid w:val="003906E2"/>
    <w:rsid w:val="003A156D"/>
    <w:rsid w:val="003A49E2"/>
    <w:rsid w:val="0045085E"/>
    <w:rsid w:val="00456353"/>
    <w:rsid w:val="004A4B96"/>
    <w:rsid w:val="004C01A1"/>
    <w:rsid w:val="004C7134"/>
    <w:rsid w:val="004E3345"/>
    <w:rsid w:val="004E44E1"/>
    <w:rsid w:val="004F2449"/>
    <w:rsid w:val="00503256"/>
    <w:rsid w:val="00516E82"/>
    <w:rsid w:val="005279D1"/>
    <w:rsid w:val="00540C28"/>
    <w:rsid w:val="00544F41"/>
    <w:rsid w:val="00554457"/>
    <w:rsid w:val="00565FF4"/>
    <w:rsid w:val="0057297C"/>
    <w:rsid w:val="005741D8"/>
    <w:rsid w:val="00615E66"/>
    <w:rsid w:val="00632F63"/>
    <w:rsid w:val="00633FB3"/>
    <w:rsid w:val="006755BA"/>
    <w:rsid w:val="00693B18"/>
    <w:rsid w:val="006A1D90"/>
    <w:rsid w:val="006B1279"/>
    <w:rsid w:val="006B3F71"/>
    <w:rsid w:val="006C23C1"/>
    <w:rsid w:val="006D2608"/>
    <w:rsid w:val="00767152"/>
    <w:rsid w:val="0078659D"/>
    <w:rsid w:val="007B5AE9"/>
    <w:rsid w:val="007C25A2"/>
    <w:rsid w:val="007C2F78"/>
    <w:rsid w:val="007E6277"/>
    <w:rsid w:val="008514F3"/>
    <w:rsid w:val="00852B89"/>
    <w:rsid w:val="0085459F"/>
    <w:rsid w:val="00854A17"/>
    <w:rsid w:val="00863942"/>
    <w:rsid w:val="008742FD"/>
    <w:rsid w:val="00897BCD"/>
    <w:rsid w:val="008D0849"/>
    <w:rsid w:val="008F1BFC"/>
    <w:rsid w:val="00913BA0"/>
    <w:rsid w:val="00917AE8"/>
    <w:rsid w:val="00940E23"/>
    <w:rsid w:val="0096239A"/>
    <w:rsid w:val="009F340A"/>
    <w:rsid w:val="00A136C4"/>
    <w:rsid w:val="00A14C00"/>
    <w:rsid w:val="00A224D8"/>
    <w:rsid w:val="00A5286C"/>
    <w:rsid w:val="00A70349"/>
    <w:rsid w:val="00A730D8"/>
    <w:rsid w:val="00AD61E9"/>
    <w:rsid w:val="00AE0A38"/>
    <w:rsid w:val="00AF3C58"/>
    <w:rsid w:val="00B01452"/>
    <w:rsid w:val="00B14F4C"/>
    <w:rsid w:val="00B1693F"/>
    <w:rsid w:val="00B2342A"/>
    <w:rsid w:val="00B30BD2"/>
    <w:rsid w:val="00B339F8"/>
    <w:rsid w:val="00BA7429"/>
    <w:rsid w:val="00BE1B32"/>
    <w:rsid w:val="00C01FF5"/>
    <w:rsid w:val="00C14FE2"/>
    <w:rsid w:val="00C17D7C"/>
    <w:rsid w:val="00C678FA"/>
    <w:rsid w:val="00C827A9"/>
    <w:rsid w:val="00CC0546"/>
    <w:rsid w:val="00D51D7F"/>
    <w:rsid w:val="00D87030"/>
    <w:rsid w:val="00D90C03"/>
    <w:rsid w:val="00D94984"/>
    <w:rsid w:val="00DB7465"/>
    <w:rsid w:val="00DD42FE"/>
    <w:rsid w:val="00DE3558"/>
    <w:rsid w:val="00E2471B"/>
    <w:rsid w:val="00E3378D"/>
    <w:rsid w:val="00E65513"/>
    <w:rsid w:val="00E716F7"/>
    <w:rsid w:val="00E93841"/>
    <w:rsid w:val="00E95913"/>
    <w:rsid w:val="00EA061A"/>
    <w:rsid w:val="00EC3970"/>
    <w:rsid w:val="00EC65BB"/>
    <w:rsid w:val="00EE57F3"/>
    <w:rsid w:val="00F12E0D"/>
    <w:rsid w:val="00F50BDE"/>
    <w:rsid w:val="00F766A6"/>
    <w:rsid w:val="00F83890"/>
    <w:rsid w:val="00F83F7B"/>
    <w:rsid w:val="00F930CC"/>
    <w:rsid w:val="00FA358A"/>
    <w:rsid w:val="00FC1718"/>
    <w:rsid w:val="00FC3095"/>
    <w:rsid w:val="00FD4078"/>
    <w:rsid w:val="00FD7E96"/>
    <w:rsid w:val="00FE6C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6E"/>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096E"/>
    <w:pPr>
      <w:tabs>
        <w:tab w:val="center" w:pos="4153"/>
        <w:tab w:val="right" w:pos="8306"/>
      </w:tabs>
    </w:pPr>
  </w:style>
  <w:style w:type="character" w:customStyle="1" w:styleId="a4">
    <w:name w:val="כותרת עליונה תו"/>
    <w:basedOn w:val="a0"/>
    <w:link w:val="a3"/>
    <w:rsid w:val="00A224D8"/>
    <w:rPr>
      <w:rFonts w:ascii="Hadasa Roso SL" w:eastAsia="MS Mincho" w:hAnsi="Hadasa Roso SL" w:cs="Hadasa Roso SL"/>
      <w:color w:val="000000"/>
      <w:spacing w:val="1"/>
      <w:sz w:val="17"/>
      <w:szCs w:val="17"/>
      <w:lang w:eastAsia="ja-JP"/>
    </w:rPr>
  </w:style>
  <w:style w:type="paragraph" w:styleId="a5">
    <w:name w:val="footer"/>
    <w:basedOn w:val="a"/>
    <w:link w:val="a6"/>
    <w:rsid w:val="0006096E"/>
    <w:pPr>
      <w:tabs>
        <w:tab w:val="center" w:pos="4153"/>
        <w:tab w:val="right" w:pos="8306"/>
      </w:tabs>
    </w:pPr>
  </w:style>
  <w:style w:type="character" w:customStyle="1" w:styleId="a6">
    <w:name w:val="כותרת תחתונה תו"/>
    <w:basedOn w:val="a0"/>
    <w:link w:val="a5"/>
    <w:rsid w:val="00A224D8"/>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A224D8"/>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A224D8"/>
    <w:rPr>
      <w:rFonts w:ascii="Tahoma" w:eastAsia="Times New Roman" w:hAnsi="Tahoma" w:cs="Tahoma"/>
      <w:sz w:val="16"/>
      <w:szCs w:val="16"/>
    </w:rPr>
  </w:style>
  <w:style w:type="character" w:styleId="Hyperlink">
    <w:name w:val="Hyperlink"/>
    <w:basedOn w:val="a0"/>
    <w:uiPriority w:val="99"/>
    <w:unhideWhenUsed/>
    <w:rsid w:val="001378CF"/>
    <w:rPr>
      <w:color w:val="0000FF" w:themeColor="hyperlink"/>
      <w:u w:val="single"/>
    </w:rPr>
  </w:style>
  <w:style w:type="paragraph" w:customStyle="1" w:styleId="TableText">
    <w:name w:val="Table Text"/>
    <w:basedOn w:val="a"/>
    <w:rsid w:val="0006096E"/>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6096E"/>
  </w:style>
  <w:style w:type="paragraph" w:customStyle="1" w:styleId="TableBlock">
    <w:name w:val="Table Block"/>
    <w:basedOn w:val="TableText"/>
    <w:rsid w:val="0006096E"/>
    <w:pPr>
      <w:ind w:right="0"/>
      <w:jc w:val="both"/>
    </w:pPr>
  </w:style>
  <w:style w:type="paragraph" w:customStyle="1" w:styleId="TableHead">
    <w:name w:val="Table Head"/>
    <w:basedOn w:val="TableText"/>
    <w:rsid w:val="0006096E"/>
    <w:pPr>
      <w:ind w:right="0"/>
      <w:jc w:val="center"/>
    </w:pPr>
    <w:rPr>
      <w:b/>
      <w:bCs/>
    </w:rPr>
  </w:style>
  <w:style w:type="paragraph" w:customStyle="1" w:styleId="HeadMitparsemetBaze">
    <w:name w:val="Head MitparsemetBaze"/>
    <w:basedOn w:val="a"/>
    <w:rsid w:val="0006096E"/>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6096E"/>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06096E"/>
    <w:pPr>
      <w:spacing w:before="120" w:after="6000"/>
      <w:ind w:left="1418" w:firstLine="0"/>
      <w:jc w:val="right"/>
    </w:pPr>
    <w:rPr>
      <w:b/>
      <w:bCs/>
    </w:rPr>
  </w:style>
  <w:style w:type="paragraph" w:customStyle="1" w:styleId="Hesber1st">
    <w:name w:val="Hesber 1st"/>
    <w:basedOn w:val="Hesber"/>
    <w:rsid w:val="0006096E"/>
    <w:pPr>
      <w:tabs>
        <w:tab w:val="left" w:pos="680"/>
        <w:tab w:val="left" w:pos="1020"/>
      </w:tabs>
      <w:ind w:firstLine="0"/>
    </w:pPr>
  </w:style>
  <w:style w:type="paragraph" w:customStyle="1" w:styleId="HeadDivreiHesber">
    <w:name w:val="Head DivreiHesber"/>
    <w:basedOn w:val="a"/>
    <w:rsid w:val="0006096E"/>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06096E"/>
    <w:pPr>
      <w:spacing w:before="120" w:after="120"/>
    </w:pPr>
    <w:rPr>
      <w:color w:val="FF0000"/>
      <w:w w:val="80"/>
    </w:rPr>
  </w:style>
  <w:style w:type="paragraph" w:styleId="a9">
    <w:name w:val="endnote text"/>
    <w:basedOn w:val="a"/>
    <w:link w:val="aa"/>
    <w:semiHidden/>
    <w:rsid w:val="0006096E"/>
    <w:pPr>
      <w:ind w:left="227" w:hanging="227"/>
    </w:pPr>
    <w:rPr>
      <w:sz w:val="14"/>
      <w:szCs w:val="22"/>
    </w:rPr>
  </w:style>
  <w:style w:type="character" w:customStyle="1" w:styleId="aa">
    <w:name w:val="טקסט הערת סיום תו"/>
    <w:basedOn w:val="a0"/>
    <w:link w:val="a9"/>
    <w:semiHidden/>
    <w:rsid w:val="0006096E"/>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06096E"/>
  </w:style>
  <w:style w:type="paragraph" w:customStyle="1" w:styleId="Hesber">
    <w:name w:val="Hesber"/>
    <w:basedOn w:val="a"/>
    <w:rsid w:val="0006096E"/>
    <w:pPr>
      <w:snapToGrid w:val="0"/>
      <w:spacing w:before="0" w:line="360" w:lineRule="auto"/>
    </w:pPr>
    <w:rPr>
      <w:rFonts w:ascii="Arial" w:eastAsia="Arial Unicode MS" w:hAnsi="Arial" w:cs="David"/>
      <w:snapToGrid w:val="0"/>
      <w:spacing w:val="0"/>
      <w:sz w:val="20"/>
      <w:szCs w:val="26"/>
    </w:rPr>
  </w:style>
  <w:style w:type="paragraph" w:styleId="ab">
    <w:name w:val="footnote text"/>
    <w:basedOn w:val="a"/>
    <w:link w:val="ac"/>
    <w:autoRedefine/>
    <w:semiHidden/>
    <w:rsid w:val="0006096E"/>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06096E"/>
    <w:rPr>
      <w:rFonts w:ascii="Arial" w:eastAsia="Arial Unicode MS" w:hAnsi="Arial" w:cs="David"/>
      <w:snapToGrid w:val="0"/>
      <w:color w:val="000000"/>
      <w:sz w:val="14"/>
      <w:szCs w:val="20"/>
      <w:lang w:eastAsia="ja-JP"/>
    </w:rPr>
  </w:style>
  <w:style w:type="character" w:styleId="ad">
    <w:name w:val="footnote reference"/>
    <w:aliases w:val="Footnote Reference"/>
    <w:basedOn w:val="a0"/>
    <w:semiHidden/>
    <w:rsid w:val="0006096E"/>
    <w:rPr>
      <w:vertAlign w:val="superscript"/>
    </w:rPr>
  </w:style>
  <w:style w:type="paragraph" w:customStyle="1" w:styleId="HesberHeading">
    <w:name w:val="Hesber Heading"/>
    <w:basedOn w:val="Hesber"/>
    <w:rsid w:val="0006096E"/>
    <w:pPr>
      <w:tabs>
        <w:tab w:val="left" w:pos="624"/>
        <w:tab w:val="left" w:pos="1247"/>
      </w:tabs>
      <w:ind w:firstLine="0"/>
    </w:pPr>
    <w:rPr>
      <w:b/>
      <w:bCs/>
    </w:rPr>
  </w:style>
  <w:style w:type="character" w:styleId="ae">
    <w:name w:val="endnote reference"/>
    <w:basedOn w:val="a0"/>
    <w:semiHidden/>
    <w:rsid w:val="0006096E"/>
    <w:rPr>
      <w:vertAlign w:val="superscript"/>
    </w:rPr>
  </w:style>
  <w:style w:type="paragraph" w:customStyle="1" w:styleId="TableBlockOutdent">
    <w:name w:val="Table BlockOutdent"/>
    <w:basedOn w:val="TableBlock"/>
    <w:rsid w:val="0006096E"/>
    <w:pPr>
      <w:ind w:left="624" w:hanging="624"/>
    </w:pPr>
  </w:style>
  <w:style w:type="character" w:styleId="af">
    <w:name w:val="page number"/>
    <w:basedOn w:val="a0"/>
    <w:rsid w:val="0006096E"/>
  </w:style>
  <w:style w:type="paragraph" w:customStyle="1" w:styleId="Cover1-Reshumot">
    <w:name w:val="Cover 1-Reshumot"/>
    <w:basedOn w:val="a"/>
    <w:rsid w:val="0006096E"/>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6096E"/>
    <w:rPr>
      <w:sz w:val="36"/>
      <w:szCs w:val="52"/>
    </w:rPr>
  </w:style>
  <w:style w:type="paragraph" w:customStyle="1" w:styleId="Cover3-Haknesset">
    <w:name w:val="Cover 3-Haknesset"/>
    <w:basedOn w:val="Cover1-Reshumot"/>
    <w:rsid w:val="0006096E"/>
    <w:rPr>
      <w:b/>
      <w:bCs/>
      <w:spacing w:val="60"/>
    </w:rPr>
  </w:style>
  <w:style w:type="paragraph" w:customStyle="1" w:styleId="Cover4-Date">
    <w:name w:val="Cover 4-Date"/>
    <w:basedOn w:val="a"/>
    <w:rsid w:val="0006096E"/>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06096E"/>
    <w:pPr>
      <w:snapToGrid w:val="0"/>
      <w:spacing w:before="0" w:line="360" w:lineRule="auto"/>
      <w:jc w:val="left"/>
    </w:pPr>
    <w:rPr>
      <w:rFonts w:ascii="Arial" w:eastAsia="Arial Unicode MS" w:hAnsi="Arial" w:cs="David"/>
      <w:snapToGrid w:val="0"/>
      <w:spacing w:val="0"/>
      <w:sz w:val="20"/>
      <w:szCs w:val="26"/>
    </w:rPr>
  </w:style>
  <w:style w:type="character" w:customStyle="1" w:styleId="default">
    <w:name w:val="default"/>
    <w:basedOn w:val="a0"/>
    <w:rsid w:val="00940E23"/>
    <w:rPr>
      <w:rFonts w:ascii="Times New Roman" w:hAnsi="Times New Roman" w:cs="Times New Roman"/>
      <w:sz w:val="26"/>
      <w:szCs w:val="26"/>
    </w:rPr>
  </w:style>
  <w:style w:type="character" w:styleId="HTMLCite">
    <w:name w:val="HTML Cite"/>
    <w:basedOn w:val="a0"/>
    <w:uiPriority w:val="99"/>
    <w:semiHidden/>
    <w:unhideWhenUsed/>
    <w:rsid w:val="00E3378D"/>
    <w:rPr>
      <w:i/>
      <w:iCs/>
    </w:rPr>
  </w:style>
  <w:style w:type="character" w:styleId="af0">
    <w:name w:val="annotation reference"/>
    <w:basedOn w:val="a0"/>
    <w:uiPriority w:val="99"/>
    <w:semiHidden/>
    <w:unhideWhenUsed/>
    <w:rsid w:val="00EC65BB"/>
    <w:rPr>
      <w:sz w:val="16"/>
      <w:szCs w:val="16"/>
    </w:rPr>
  </w:style>
  <w:style w:type="paragraph" w:styleId="af1">
    <w:name w:val="annotation text"/>
    <w:basedOn w:val="a"/>
    <w:link w:val="af2"/>
    <w:uiPriority w:val="99"/>
    <w:semiHidden/>
    <w:unhideWhenUsed/>
    <w:rsid w:val="00EC65BB"/>
    <w:pPr>
      <w:spacing w:line="240" w:lineRule="auto"/>
    </w:pPr>
    <w:rPr>
      <w:sz w:val="20"/>
      <w:szCs w:val="20"/>
    </w:rPr>
  </w:style>
  <w:style w:type="character" w:customStyle="1" w:styleId="af2">
    <w:name w:val="טקסט הערה תו"/>
    <w:basedOn w:val="a0"/>
    <w:link w:val="af1"/>
    <w:uiPriority w:val="99"/>
    <w:semiHidden/>
    <w:rsid w:val="00EC65BB"/>
    <w:rPr>
      <w:rFonts w:ascii="Hadasa Roso SL" w:eastAsia="MS Mincho" w:hAnsi="Hadasa Roso SL" w:cs="Hadasa Roso SL"/>
      <w:color w:val="000000"/>
      <w:spacing w:val="1"/>
      <w:sz w:val="20"/>
      <w:szCs w:val="20"/>
      <w:lang w:eastAsia="ja-JP"/>
    </w:rPr>
  </w:style>
  <w:style w:type="paragraph" w:styleId="af3">
    <w:name w:val="annotation subject"/>
    <w:basedOn w:val="af1"/>
    <w:next w:val="af1"/>
    <w:link w:val="af4"/>
    <w:uiPriority w:val="99"/>
    <w:semiHidden/>
    <w:unhideWhenUsed/>
    <w:rsid w:val="00EC65BB"/>
    <w:rPr>
      <w:b/>
      <w:bCs/>
    </w:rPr>
  </w:style>
  <w:style w:type="character" w:customStyle="1" w:styleId="af4">
    <w:name w:val="נושא הערה תו"/>
    <w:basedOn w:val="af2"/>
    <w:link w:val="af3"/>
    <w:uiPriority w:val="99"/>
    <w:semiHidden/>
    <w:rsid w:val="00EC65BB"/>
    <w:rPr>
      <w:rFonts w:ascii="Hadasa Roso SL" w:eastAsia="MS Mincho" w:hAnsi="Hadasa Roso SL" w:cs="Hadasa Roso SL"/>
      <w:b/>
      <w:bCs/>
      <w:color w:val="000000"/>
      <w:spacing w:val="1"/>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6E"/>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096E"/>
    <w:pPr>
      <w:tabs>
        <w:tab w:val="center" w:pos="4153"/>
        <w:tab w:val="right" w:pos="8306"/>
      </w:tabs>
    </w:pPr>
  </w:style>
  <w:style w:type="character" w:customStyle="1" w:styleId="a4">
    <w:name w:val="כותרת עליונה תו"/>
    <w:basedOn w:val="a0"/>
    <w:link w:val="a3"/>
    <w:rsid w:val="00A224D8"/>
    <w:rPr>
      <w:rFonts w:ascii="Hadasa Roso SL" w:eastAsia="MS Mincho" w:hAnsi="Hadasa Roso SL" w:cs="Hadasa Roso SL"/>
      <w:color w:val="000000"/>
      <w:spacing w:val="1"/>
      <w:sz w:val="17"/>
      <w:szCs w:val="17"/>
      <w:lang w:eastAsia="ja-JP"/>
    </w:rPr>
  </w:style>
  <w:style w:type="paragraph" w:styleId="a5">
    <w:name w:val="footer"/>
    <w:basedOn w:val="a"/>
    <w:link w:val="a6"/>
    <w:rsid w:val="0006096E"/>
    <w:pPr>
      <w:tabs>
        <w:tab w:val="center" w:pos="4153"/>
        <w:tab w:val="right" w:pos="8306"/>
      </w:tabs>
    </w:pPr>
  </w:style>
  <w:style w:type="character" w:customStyle="1" w:styleId="a6">
    <w:name w:val="כותרת תחתונה תו"/>
    <w:basedOn w:val="a0"/>
    <w:link w:val="a5"/>
    <w:rsid w:val="00A224D8"/>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A224D8"/>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A224D8"/>
    <w:rPr>
      <w:rFonts w:ascii="Tahoma" w:eastAsia="Times New Roman" w:hAnsi="Tahoma" w:cs="Tahoma"/>
      <w:sz w:val="16"/>
      <w:szCs w:val="16"/>
    </w:rPr>
  </w:style>
  <w:style w:type="character" w:styleId="Hyperlink">
    <w:name w:val="Hyperlink"/>
    <w:basedOn w:val="a0"/>
    <w:uiPriority w:val="99"/>
    <w:unhideWhenUsed/>
    <w:rsid w:val="001378CF"/>
    <w:rPr>
      <w:color w:val="0000FF" w:themeColor="hyperlink"/>
      <w:u w:val="single"/>
    </w:rPr>
  </w:style>
  <w:style w:type="paragraph" w:customStyle="1" w:styleId="TableText">
    <w:name w:val="Table Text"/>
    <w:basedOn w:val="a"/>
    <w:rsid w:val="0006096E"/>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6096E"/>
  </w:style>
  <w:style w:type="paragraph" w:customStyle="1" w:styleId="TableBlock">
    <w:name w:val="Table Block"/>
    <w:basedOn w:val="TableText"/>
    <w:rsid w:val="0006096E"/>
    <w:pPr>
      <w:ind w:right="0"/>
      <w:jc w:val="both"/>
    </w:pPr>
  </w:style>
  <w:style w:type="paragraph" w:customStyle="1" w:styleId="TableHead">
    <w:name w:val="Table Head"/>
    <w:basedOn w:val="TableText"/>
    <w:rsid w:val="0006096E"/>
    <w:pPr>
      <w:ind w:right="0"/>
      <w:jc w:val="center"/>
    </w:pPr>
    <w:rPr>
      <w:b/>
      <w:bCs/>
    </w:rPr>
  </w:style>
  <w:style w:type="paragraph" w:customStyle="1" w:styleId="HeadMitparsemetBaze">
    <w:name w:val="Head MitparsemetBaze"/>
    <w:basedOn w:val="a"/>
    <w:rsid w:val="0006096E"/>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6096E"/>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06096E"/>
    <w:pPr>
      <w:spacing w:before="120" w:after="6000"/>
      <w:ind w:left="1418" w:firstLine="0"/>
      <w:jc w:val="right"/>
    </w:pPr>
    <w:rPr>
      <w:b/>
      <w:bCs/>
    </w:rPr>
  </w:style>
  <w:style w:type="paragraph" w:customStyle="1" w:styleId="Hesber1st">
    <w:name w:val="Hesber 1st"/>
    <w:basedOn w:val="Hesber"/>
    <w:rsid w:val="0006096E"/>
    <w:pPr>
      <w:tabs>
        <w:tab w:val="left" w:pos="680"/>
        <w:tab w:val="left" w:pos="1020"/>
      </w:tabs>
      <w:ind w:firstLine="0"/>
    </w:pPr>
  </w:style>
  <w:style w:type="paragraph" w:customStyle="1" w:styleId="HeadDivreiHesber">
    <w:name w:val="Head DivreiHesber"/>
    <w:basedOn w:val="a"/>
    <w:rsid w:val="0006096E"/>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06096E"/>
    <w:pPr>
      <w:spacing w:before="120" w:after="120"/>
    </w:pPr>
    <w:rPr>
      <w:color w:val="FF0000"/>
      <w:w w:val="80"/>
    </w:rPr>
  </w:style>
  <w:style w:type="paragraph" w:styleId="a9">
    <w:name w:val="endnote text"/>
    <w:basedOn w:val="a"/>
    <w:link w:val="aa"/>
    <w:semiHidden/>
    <w:rsid w:val="0006096E"/>
    <w:pPr>
      <w:ind w:left="227" w:hanging="227"/>
    </w:pPr>
    <w:rPr>
      <w:sz w:val="14"/>
      <w:szCs w:val="22"/>
    </w:rPr>
  </w:style>
  <w:style w:type="character" w:customStyle="1" w:styleId="aa">
    <w:name w:val="טקסט הערת סיום תו"/>
    <w:basedOn w:val="a0"/>
    <w:link w:val="a9"/>
    <w:semiHidden/>
    <w:rsid w:val="0006096E"/>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06096E"/>
  </w:style>
  <w:style w:type="paragraph" w:customStyle="1" w:styleId="Hesber">
    <w:name w:val="Hesber"/>
    <w:basedOn w:val="a"/>
    <w:rsid w:val="0006096E"/>
    <w:pPr>
      <w:snapToGrid w:val="0"/>
      <w:spacing w:before="0" w:line="360" w:lineRule="auto"/>
    </w:pPr>
    <w:rPr>
      <w:rFonts w:ascii="Arial" w:eastAsia="Arial Unicode MS" w:hAnsi="Arial" w:cs="David"/>
      <w:snapToGrid w:val="0"/>
      <w:spacing w:val="0"/>
      <w:sz w:val="20"/>
      <w:szCs w:val="26"/>
    </w:rPr>
  </w:style>
  <w:style w:type="paragraph" w:styleId="ab">
    <w:name w:val="footnote text"/>
    <w:basedOn w:val="a"/>
    <w:link w:val="ac"/>
    <w:autoRedefine/>
    <w:semiHidden/>
    <w:rsid w:val="0006096E"/>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06096E"/>
    <w:rPr>
      <w:rFonts w:ascii="Arial" w:eastAsia="Arial Unicode MS" w:hAnsi="Arial" w:cs="David"/>
      <w:snapToGrid w:val="0"/>
      <w:color w:val="000000"/>
      <w:sz w:val="14"/>
      <w:szCs w:val="20"/>
      <w:lang w:eastAsia="ja-JP"/>
    </w:rPr>
  </w:style>
  <w:style w:type="character" w:styleId="ad">
    <w:name w:val="footnote reference"/>
    <w:aliases w:val="Footnote Reference"/>
    <w:basedOn w:val="a0"/>
    <w:semiHidden/>
    <w:rsid w:val="0006096E"/>
    <w:rPr>
      <w:vertAlign w:val="superscript"/>
    </w:rPr>
  </w:style>
  <w:style w:type="paragraph" w:customStyle="1" w:styleId="HesberHeading">
    <w:name w:val="Hesber Heading"/>
    <w:basedOn w:val="Hesber"/>
    <w:rsid w:val="0006096E"/>
    <w:pPr>
      <w:tabs>
        <w:tab w:val="left" w:pos="624"/>
        <w:tab w:val="left" w:pos="1247"/>
      </w:tabs>
      <w:ind w:firstLine="0"/>
    </w:pPr>
    <w:rPr>
      <w:b/>
      <w:bCs/>
    </w:rPr>
  </w:style>
  <w:style w:type="character" w:styleId="ae">
    <w:name w:val="endnote reference"/>
    <w:basedOn w:val="a0"/>
    <w:semiHidden/>
    <w:rsid w:val="0006096E"/>
    <w:rPr>
      <w:vertAlign w:val="superscript"/>
    </w:rPr>
  </w:style>
  <w:style w:type="paragraph" w:customStyle="1" w:styleId="TableBlockOutdent">
    <w:name w:val="Table BlockOutdent"/>
    <w:basedOn w:val="TableBlock"/>
    <w:rsid w:val="0006096E"/>
    <w:pPr>
      <w:ind w:left="624" w:hanging="624"/>
    </w:pPr>
  </w:style>
  <w:style w:type="character" w:styleId="af">
    <w:name w:val="page number"/>
    <w:basedOn w:val="a0"/>
    <w:rsid w:val="0006096E"/>
  </w:style>
  <w:style w:type="paragraph" w:customStyle="1" w:styleId="Cover1-Reshumot">
    <w:name w:val="Cover 1-Reshumot"/>
    <w:basedOn w:val="a"/>
    <w:rsid w:val="0006096E"/>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6096E"/>
    <w:rPr>
      <w:sz w:val="36"/>
      <w:szCs w:val="52"/>
    </w:rPr>
  </w:style>
  <w:style w:type="paragraph" w:customStyle="1" w:styleId="Cover3-Haknesset">
    <w:name w:val="Cover 3-Haknesset"/>
    <w:basedOn w:val="Cover1-Reshumot"/>
    <w:rsid w:val="0006096E"/>
    <w:rPr>
      <w:b/>
      <w:bCs/>
      <w:spacing w:val="60"/>
    </w:rPr>
  </w:style>
  <w:style w:type="paragraph" w:customStyle="1" w:styleId="Cover4-Date">
    <w:name w:val="Cover 4-Date"/>
    <w:basedOn w:val="a"/>
    <w:rsid w:val="0006096E"/>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06096E"/>
    <w:pPr>
      <w:snapToGrid w:val="0"/>
      <w:spacing w:before="0" w:line="360" w:lineRule="auto"/>
      <w:jc w:val="left"/>
    </w:pPr>
    <w:rPr>
      <w:rFonts w:ascii="Arial" w:eastAsia="Arial Unicode MS" w:hAnsi="Arial" w:cs="David"/>
      <w:snapToGrid w:val="0"/>
      <w:spacing w:val="0"/>
      <w:sz w:val="20"/>
      <w:szCs w:val="26"/>
    </w:rPr>
  </w:style>
  <w:style w:type="character" w:customStyle="1" w:styleId="default">
    <w:name w:val="default"/>
    <w:basedOn w:val="a0"/>
    <w:rsid w:val="00940E23"/>
    <w:rPr>
      <w:rFonts w:ascii="Times New Roman" w:hAnsi="Times New Roman" w:cs="Times New Roman"/>
      <w:sz w:val="26"/>
      <w:szCs w:val="26"/>
    </w:rPr>
  </w:style>
  <w:style w:type="character" w:styleId="HTMLCite">
    <w:name w:val="HTML Cite"/>
    <w:basedOn w:val="a0"/>
    <w:uiPriority w:val="99"/>
    <w:semiHidden/>
    <w:unhideWhenUsed/>
    <w:rsid w:val="00E3378D"/>
    <w:rPr>
      <w:i/>
      <w:iCs/>
    </w:rPr>
  </w:style>
  <w:style w:type="character" w:styleId="af0">
    <w:name w:val="annotation reference"/>
    <w:basedOn w:val="a0"/>
    <w:uiPriority w:val="99"/>
    <w:semiHidden/>
    <w:unhideWhenUsed/>
    <w:rsid w:val="00EC65BB"/>
    <w:rPr>
      <w:sz w:val="16"/>
      <w:szCs w:val="16"/>
    </w:rPr>
  </w:style>
  <w:style w:type="paragraph" w:styleId="af1">
    <w:name w:val="annotation text"/>
    <w:basedOn w:val="a"/>
    <w:link w:val="af2"/>
    <w:uiPriority w:val="99"/>
    <w:semiHidden/>
    <w:unhideWhenUsed/>
    <w:rsid w:val="00EC65BB"/>
    <w:pPr>
      <w:spacing w:line="240" w:lineRule="auto"/>
    </w:pPr>
    <w:rPr>
      <w:sz w:val="20"/>
      <w:szCs w:val="20"/>
    </w:rPr>
  </w:style>
  <w:style w:type="character" w:customStyle="1" w:styleId="af2">
    <w:name w:val="טקסט הערה תו"/>
    <w:basedOn w:val="a0"/>
    <w:link w:val="af1"/>
    <w:uiPriority w:val="99"/>
    <w:semiHidden/>
    <w:rsid w:val="00EC65BB"/>
    <w:rPr>
      <w:rFonts w:ascii="Hadasa Roso SL" w:eastAsia="MS Mincho" w:hAnsi="Hadasa Roso SL" w:cs="Hadasa Roso SL"/>
      <w:color w:val="000000"/>
      <w:spacing w:val="1"/>
      <w:sz w:val="20"/>
      <w:szCs w:val="20"/>
      <w:lang w:eastAsia="ja-JP"/>
    </w:rPr>
  </w:style>
  <w:style w:type="paragraph" w:styleId="af3">
    <w:name w:val="annotation subject"/>
    <w:basedOn w:val="af1"/>
    <w:next w:val="af1"/>
    <w:link w:val="af4"/>
    <w:uiPriority w:val="99"/>
    <w:semiHidden/>
    <w:unhideWhenUsed/>
    <w:rsid w:val="00EC65BB"/>
    <w:rPr>
      <w:b/>
      <w:bCs/>
    </w:rPr>
  </w:style>
  <w:style w:type="character" w:customStyle="1" w:styleId="af4">
    <w:name w:val="נושא הערה תו"/>
    <w:basedOn w:val="af2"/>
    <w:link w:val="af3"/>
    <w:uiPriority w:val="99"/>
    <w:semiHidden/>
    <w:rsid w:val="00EC65BB"/>
    <w:rPr>
      <w:rFonts w:ascii="Hadasa Roso SL" w:eastAsia="MS Mincho" w:hAnsi="Hadasa Roso SL" w:cs="Hadasa Roso SL"/>
      <w:b/>
      <w:bCs/>
      <w:color w:val="000000"/>
      <w:spacing w:val="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930">
      <w:bodyDiv w:val="1"/>
      <w:marLeft w:val="0"/>
      <w:marRight w:val="0"/>
      <w:marTop w:val="0"/>
      <w:marBottom w:val="0"/>
      <w:divBdr>
        <w:top w:val="none" w:sz="0" w:space="0" w:color="auto"/>
        <w:left w:val="none" w:sz="0" w:space="0" w:color="auto"/>
        <w:bottom w:val="none" w:sz="0" w:space="0" w:color="auto"/>
        <w:right w:val="none" w:sz="0" w:space="0" w:color="auto"/>
      </w:divBdr>
    </w:div>
    <w:div w:id="1289364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1">
          <w:marLeft w:val="0"/>
          <w:marRight w:val="0"/>
          <w:marTop w:val="0"/>
          <w:marBottom w:val="0"/>
          <w:divBdr>
            <w:top w:val="none" w:sz="0" w:space="0" w:color="auto"/>
            <w:left w:val="none" w:sz="0" w:space="0" w:color="auto"/>
            <w:bottom w:val="none" w:sz="0" w:space="0" w:color="auto"/>
            <w:right w:val="none" w:sz="0" w:space="0" w:color="auto"/>
          </w:divBdr>
          <w:divsChild>
            <w:div w:id="465700139">
              <w:marLeft w:val="0"/>
              <w:marRight w:val="0"/>
              <w:marTop w:val="0"/>
              <w:marBottom w:val="0"/>
              <w:divBdr>
                <w:top w:val="none" w:sz="0" w:space="0" w:color="auto"/>
                <w:left w:val="none" w:sz="0" w:space="0" w:color="auto"/>
                <w:bottom w:val="none" w:sz="0" w:space="0" w:color="auto"/>
                <w:right w:val="none" w:sz="0" w:space="0" w:color="auto"/>
              </w:divBdr>
              <w:divsChild>
                <w:div w:id="392582734">
                  <w:marLeft w:val="0"/>
                  <w:marRight w:val="0"/>
                  <w:marTop w:val="0"/>
                  <w:marBottom w:val="0"/>
                  <w:divBdr>
                    <w:top w:val="none" w:sz="0" w:space="0" w:color="auto"/>
                    <w:left w:val="none" w:sz="0" w:space="0" w:color="auto"/>
                    <w:bottom w:val="none" w:sz="0" w:space="0" w:color="auto"/>
                    <w:right w:val="none" w:sz="0" w:space="0" w:color="auto"/>
                  </w:divBdr>
                  <w:divsChild>
                    <w:div w:id="846483472">
                      <w:marLeft w:val="0"/>
                      <w:marRight w:val="0"/>
                      <w:marTop w:val="45"/>
                      <w:marBottom w:val="0"/>
                      <w:divBdr>
                        <w:top w:val="none" w:sz="0" w:space="0" w:color="auto"/>
                        <w:left w:val="none" w:sz="0" w:space="0" w:color="auto"/>
                        <w:bottom w:val="none" w:sz="0" w:space="0" w:color="auto"/>
                        <w:right w:val="none" w:sz="0" w:space="0" w:color="auto"/>
                      </w:divBdr>
                      <w:divsChild>
                        <w:div w:id="2082410288">
                          <w:marLeft w:val="0"/>
                          <w:marRight w:val="0"/>
                          <w:marTop w:val="0"/>
                          <w:marBottom w:val="0"/>
                          <w:divBdr>
                            <w:top w:val="none" w:sz="0" w:space="0" w:color="auto"/>
                            <w:left w:val="none" w:sz="0" w:space="0" w:color="auto"/>
                            <w:bottom w:val="none" w:sz="0" w:space="0" w:color="auto"/>
                            <w:right w:val="none" w:sz="0" w:space="0" w:color="auto"/>
                          </w:divBdr>
                          <w:divsChild>
                            <w:div w:id="4527919">
                              <w:marLeft w:val="3960"/>
                              <w:marRight w:val="2070"/>
                              <w:marTop w:val="0"/>
                              <w:marBottom w:val="0"/>
                              <w:divBdr>
                                <w:top w:val="none" w:sz="0" w:space="0" w:color="auto"/>
                                <w:left w:val="none" w:sz="0" w:space="0" w:color="auto"/>
                                <w:bottom w:val="none" w:sz="0" w:space="0" w:color="auto"/>
                                <w:right w:val="none" w:sz="0" w:space="0" w:color="auto"/>
                              </w:divBdr>
                              <w:divsChild>
                                <w:div w:id="1482771428">
                                  <w:marLeft w:val="0"/>
                                  <w:marRight w:val="0"/>
                                  <w:marTop w:val="0"/>
                                  <w:marBottom w:val="0"/>
                                  <w:divBdr>
                                    <w:top w:val="none" w:sz="0" w:space="0" w:color="auto"/>
                                    <w:left w:val="none" w:sz="0" w:space="0" w:color="auto"/>
                                    <w:bottom w:val="none" w:sz="0" w:space="0" w:color="auto"/>
                                    <w:right w:val="none" w:sz="0" w:space="0" w:color="auto"/>
                                  </w:divBdr>
                                  <w:divsChild>
                                    <w:div w:id="345524628">
                                      <w:marLeft w:val="0"/>
                                      <w:marRight w:val="0"/>
                                      <w:marTop w:val="0"/>
                                      <w:marBottom w:val="0"/>
                                      <w:divBdr>
                                        <w:top w:val="none" w:sz="0" w:space="0" w:color="auto"/>
                                        <w:left w:val="none" w:sz="0" w:space="0" w:color="auto"/>
                                        <w:bottom w:val="none" w:sz="0" w:space="0" w:color="auto"/>
                                        <w:right w:val="none" w:sz="0" w:space="0" w:color="auto"/>
                                      </w:divBdr>
                                      <w:divsChild>
                                        <w:div w:id="862936495">
                                          <w:marLeft w:val="0"/>
                                          <w:marRight w:val="0"/>
                                          <w:marTop w:val="0"/>
                                          <w:marBottom w:val="0"/>
                                          <w:divBdr>
                                            <w:top w:val="none" w:sz="0" w:space="0" w:color="auto"/>
                                            <w:left w:val="none" w:sz="0" w:space="0" w:color="auto"/>
                                            <w:bottom w:val="none" w:sz="0" w:space="0" w:color="auto"/>
                                            <w:right w:val="none" w:sz="0" w:space="0" w:color="auto"/>
                                          </w:divBdr>
                                          <w:divsChild>
                                            <w:div w:id="1114711854">
                                              <w:marLeft w:val="0"/>
                                              <w:marRight w:val="0"/>
                                              <w:marTop w:val="90"/>
                                              <w:marBottom w:val="0"/>
                                              <w:divBdr>
                                                <w:top w:val="none" w:sz="0" w:space="0" w:color="auto"/>
                                                <w:left w:val="none" w:sz="0" w:space="0" w:color="auto"/>
                                                <w:bottom w:val="none" w:sz="0" w:space="0" w:color="auto"/>
                                                <w:right w:val="none" w:sz="0" w:space="0" w:color="auto"/>
                                              </w:divBdr>
                                              <w:divsChild>
                                                <w:div w:id="1889417845">
                                                  <w:marLeft w:val="0"/>
                                                  <w:marRight w:val="0"/>
                                                  <w:marTop w:val="0"/>
                                                  <w:marBottom w:val="0"/>
                                                  <w:divBdr>
                                                    <w:top w:val="none" w:sz="0" w:space="0" w:color="auto"/>
                                                    <w:left w:val="none" w:sz="0" w:space="0" w:color="auto"/>
                                                    <w:bottom w:val="none" w:sz="0" w:space="0" w:color="auto"/>
                                                    <w:right w:val="none" w:sz="0" w:space="0" w:color="auto"/>
                                                  </w:divBdr>
                                                  <w:divsChild>
                                                    <w:div w:id="1868133010">
                                                      <w:marLeft w:val="0"/>
                                                      <w:marRight w:val="0"/>
                                                      <w:marTop w:val="0"/>
                                                      <w:marBottom w:val="0"/>
                                                      <w:divBdr>
                                                        <w:top w:val="none" w:sz="0" w:space="0" w:color="auto"/>
                                                        <w:left w:val="none" w:sz="0" w:space="0" w:color="auto"/>
                                                        <w:bottom w:val="none" w:sz="0" w:space="0" w:color="auto"/>
                                                        <w:right w:val="none" w:sz="0" w:space="0" w:color="auto"/>
                                                      </w:divBdr>
                                                      <w:divsChild>
                                                        <w:div w:id="1561789730">
                                                          <w:marLeft w:val="0"/>
                                                          <w:marRight w:val="0"/>
                                                          <w:marTop w:val="0"/>
                                                          <w:marBottom w:val="0"/>
                                                          <w:divBdr>
                                                            <w:top w:val="none" w:sz="0" w:space="0" w:color="auto"/>
                                                            <w:left w:val="none" w:sz="0" w:space="0" w:color="auto"/>
                                                            <w:bottom w:val="none" w:sz="0" w:space="0" w:color="auto"/>
                                                            <w:right w:val="none" w:sz="0" w:space="0" w:color="auto"/>
                                                          </w:divBdr>
                                                          <w:divsChild>
                                                            <w:div w:id="1713378484">
                                                              <w:marLeft w:val="0"/>
                                                              <w:marRight w:val="0"/>
                                                              <w:marTop w:val="0"/>
                                                              <w:marBottom w:val="390"/>
                                                              <w:divBdr>
                                                                <w:top w:val="none" w:sz="0" w:space="0" w:color="auto"/>
                                                                <w:left w:val="none" w:sz="0" w:space="0" w:color="auto"/>
                                                                <w:bottom w:val="none" w:sz="0" w:space="0" w:color="auto"/>
                                                                <w:right w:val="none" w:sz="0" w:space="0" w:color="auto"/>
                                                              </w:divBdr>
                                                              <w:divsChild>
                                                                <w:div w:id="2002350064">
                                                                  <w:marLeft w:val="0"/>
                                                                  <w:marRight w:val="0"/>
                                                                  <w:marTop w:val="0"/>
                                                                  <w:marBottom w:val="0"/>
                                                                  <w:divBdr>
                                                                    <w:top w:val="none" w:sz="0" w:space="0" w:color="auto"/>
                                                                    <w:left w:val="none" w:sz="0" w:space="0" w:color="auto"/>
                                                                    <w:bottom w:val="none" w:sz="0" w:space="0" w:color="auto"/>
                                                                    <w:right w:val="none" w:sz="0" w:space="0" w:color="auto"/>
                                                                  </w:divBdr>
                                                                  <w:divsChild>
                                                                    <w:div w:id="1919903441">
                                                                      <w:marLeft w:val="0"/>
                                                                      <w:marRight w:val="0"/>
                                                                      <w:marTop w:val="0"/>
                                                                      <w:marBottom w:val="0"/>
                                                                      <w:divBdr>
                                                                        <w:top w:val="none" w:sz="0" w:space="0" w:color="auto"/>
                                                                        <w:left w:val="none" w:sz="0" w:space="0" w:color="auto"/>
                                                                        <w:bottom w:val="none" w:sz="0" w:space="0" w:color="auto"/>
                                                                        <w:right w:val="none" w:sz="0" w:space="0" w:color="auto"/>
                                                                      </w:divBdr>
                                                                      <w:divsChild>
                                                                        <w:div w:id="192495547">
                                                                          <w:marLeft w:val="0"/>
                                                                          <w:marRight w:val="0"/>
                                                                          <w:marTop w:val="0"/>
                                                                          <w:marBottom w:val="0"/>
                                                                          <w:divBdr>
                                                                            <w:top w:val="none" w:sz="0" w:space="0" w:color="auto"/>
                                                                            <w:left w:val="none" w:sz="0" w:space="0" w:color="auto"/>
                                                                            <w:bottom w:val="none" w:sz="0" w:space="0" w:color="auto"/>
                                                                            <w:right w:val="none" w:sz="0" w:space="0" w:color="auto"/>
                                                                          </w:divBdr>
                                                                          <w:divsChild>
                                                                            <w:div w:id="1763532046">
                                                                              <w:marLeft w:val="0"/>
                                                                              <w:marRight w:val="0"/>
                                                                              <w:marTop w:val="0"/>
                                                                              <w:marBottom w:val="0"/>
                                                                              <w:divBdr>
                                                                                <w:top w:val="none" w:sz="0" w:space="0" w:color="auto"/>
                                                                                <w:left w:val="none" w:sz="0" w:space="0" w:color="auto"/>
                                                                                <w:bottom w:val="none" w:sz="0" w:space="0" w:color="auto"/>
                                                                                <w:right w:val="none" w:sz="0" w:space="0" w:color="auto"/>
                                                                              </w:divBdr>
                                                                              <w:divsChild>
                                                                                <w:div w:id="5221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545815">
      <w:bodyDiv w:val="1"/>
      <w:marLeft w:val="0"/>
      <w:marRight w:val="0"/>
      <w:marTop w:val="0"/>
      <w:marBottom w:val="0"/>
      <w:divBdr>
        <w:top w:val="none" w:sz="0" w:space="0" w:color="auto"/>
        <w:left w:val="none" w:sz="0" w:space="0" w:color="auto"/>
        <w:bottom w:val="none" w:sz="0" w:space="0" w:color="auto"/>
        <w:right w:val="none" w:sz="0" w:space="0" w:color="auto"/>
      </w:divBdr>
    </w:div>
    <w:div w:id="690256916">
      <w:bodyDiv w:val="1"/>
      <w:marLeft w:val="0"/>
      <w:marRight w:val="0"/>
      <w:marTop w:val="0"/>
      <w:marBottom w:val="0"/>
      <w:divBdr>
        <w:top w:val="none" w:sz="0" w:space="0" w:color="auto"/>
        <w:left w:val="none" w:sz="0" w:space="0" w:color="auto"/>
        <w:bottom w:val="none" w:sz="0" w:space="0" w:color="auto"/>
        <w:right w:val="none" w:sz="0" w:space="0" w:color="auto"/>
      </w:divBdr>
      <w:divsChild>
        <w:div w:id="1759792321">
          <w:marLeft w:val="0"/>
          <w:marRight w:val="0"/>
          <w:marTop w:val="0"/>
          <w:marBottom w:val="0"/>
          <w:divBdr>
            <w:top w:val="none" w:sz="0" w:space="0" w:color="auto"/>
            <w:left w:val="none" w:sz="0" w:space="0" w:color="auto"/>
            <w:bottom w:val="none" w:sz="0" w:space="0" w:color="auto"/>
            <w:right w:val="none" w:sz="0" w:space="0" w:color="auto"/>
          </w:divBdr>
          <w:divsChild>
            <w:div w:id="1689982710">
              <w:marLeft w:val="0"/>
              <w:marRight w:val="0"/>
              <w:marTop w:val="0"/>
              <w:marBottom w:val="0"/>
              <w:divBdr>
                <w:top w:val="none" w:sz="0" w:space="0" w:color="auto"/>
                <w:left w:val="none" w:sz="0" w:space="0" w:color="auto"/>
                <w:bottom w:val="none" w:sz="0" w:space="0" w:color="auto"/>
                <w:right w:val="none" w:sz="0" w:space="0" w:color="auto"/>
              </w:divBdr>
              <w:divsChild>
                <w:div w:id="1007901128">
                  <w:marLeft w:val="0"/>
                  <w:marRight w:val="0"/>
                  <w:marTop w:val="0"/>
                  <w:marBottom w:val="0"/>
                  <w:divBdr>
                    <w:top w:val="none" w:sz="0" w:space="0" w:color="auto"/>
                    <w:left w:val="none" w:sz="0" w:space="0" w:color="auto"/>
                    <w:bottom w:val="none" w:sz="0" w:space="0" w:color="auto"/>
                    <w:right w:val="none" w:sz="0" w:space="0" w:color="auto"/>
                  </w:divBdr>
                  <w:divsChild>
                    <w:div w:id="1810249396">
                      <w:marLeft w:val="0"/>
                      <w:marRight w:val="0"/>
                      <w:marTop w:val="45"/>
                      <w:marBottom w:val="0"/>
                      <w:divBdr>
                        <w:top w:val="none" w:sz="0" w:space="0" w:color="auto"/>
                        <w:left w:val="none" w:sz="0" w:space="0" w:color="auto"/>
                        <w:bottom w:val="none" w:sz="0" w:space="0" w:color="auto"/>
                        <w:right w:val="none" w:sz="0" w:space="0" w:color="auto"/>
                      </w:divBdr>
                      <w:divsChild>
                        <w:div w:id="1075124178">
                          <w:marLeft w:val="0"/>
                          <w:marRight w:val="0"/>
                          <w:marTop w:val="0"/>
                          <w:marBottom w:val="0"/>
                          <w:divBdr>
                            <w:top w:val="none" w:sz="0" w:space="0" w:color="auto"/>
                            <w:left w:val="none" w:sz="0" w:space="0" w:color="auto"/>
                            <w:bottom w:val="none" w:sz="0" w:space="0" w:color="auto"/>
                            <w:right w:val="none" w:sz="0" w:space="0" w:color="auto"/>
                          </w:divBdr>
                          <w:divsChild>
                            <w:div w:id="1191333044">
                              <w:marLeft w:val="3960"/>
                              <w:marRight w:val="2070"/>
                              <w:marTop w:val="0"/>
                              <w:marBottom w:val="0"/>
                              <w:divBdr>
                                <w:top w:val="none" w:sz="0" w:space="0" w:color="auto"/>
                                <w:left w:val="none" w:sz="0" w:space="0" w:color="auto"/>
                                <w:bottom w:val="none" w:sz="0" w:space="0" w:color="auto"/>
                                <w:right w:val="none" w:sz="0" w:space="0" w:color="auto"/>
                              </w:divBdr>
                              <w:divsChild>
                                <w:div w:id="47074077">
                                  <w:marLeft w:val="0"/>
                                  <w:marRight w:val="0"/>
                                  <w:marTop w:val="0"/>
                                  <w:marBottom w:val="0"/>
                                  <w:divBdr>
                                    <w:top w:val="none" w:sz="0" w:space="0" w:color="auto"/>
                                    <w:left w:val="none" w:sz="0" w:space="0" w:color="auto"/>
                                    <w:bottom w:val="none" w:sz="0" w:space="0" w:color="auto"/>
                                    <w:right w:val="none" w:sz="0" w:space="0" w:color="auto"/>
                                  </w:divBdr>
                                  <w:divsChild>
                                    <w:div w:id="2124182690">
                                      <w:marLeft w:val="0"/>
                                      <w:marRight w:val="0"/>
                                      <w:marTop w:val="0"/>
                                      <w:marBottom w:val="0"/>
                                      <w:divBdr>
                                        <w:top w:val="none" w:sz="0" w:space="0" w:color="auto"/>
                                        <w:left w:val="none" w:sz="0" w:space="0" w:color="auto"/>
                                        <w:bottom w:val="none" w:sz="0" w:space="0" w:color="auto"/>
                                        <w:right w:val="none" w:sz="0" w:space="0" w:color="auto"/>
                                      </w:divBdr>
                                      <w:divsChild>
                                        <w:div w:id="862405320">
                                          <w:marLeft w:val="0"/>
                                          <w:marRight w:val="0"/>
                                          <w:marTop w:val="0"/>
                                          <w:marBottom w:val="0"/>
                                          <w:divBdr>
                                            <w:top w:val="none" w:sz="0" w:space="0" w:color="auto"/>
                                            <w:left w:val="none" w:sz="0" w:space="0" w:color="auto"/>
                                            <w:bottom w:val="none" w:sz="0" w:space="0" w:color="auto"/>
                                            <w:right w:val="none" w:sz="0" w:space="0" w:color="auto"/>
                                          </w:divBdr>
                                          <w:divsChild>
                                            <w:div w:id="114106635">
                                              <w:marLeft w:val="0"/>
                                              <w:marRight w:val="0"/>
                                              <w:marTop w:val="90"/>
                                              <w:marBottom w:val="0"/>
                                              <w:divBdr>
                                                <w:top w:val="none" w:sz="0" w:space="0" w:color="auto"/>
                                                <w:left w:val="none" w:sz="0" w:space="0" w:color="auto"/>
                                                <w:bottom w:val="none" w:sz="0" w:space="0" w:color="auto"/>
                                                <w:right w:val="none" w:sz="0" w:space="0" w:color="auto"/>
                                              </w:divBdr>
                                              <w:divsChild>
                                                <w:div w:id="954671864">
                                                  <w:marLeft w:val="0"/>
                                                  <w:marRight w:val="0"/>
                                                  <w:marTop w:val="0"/>
                                                  <w:marBottom w:val="0"/>
                                                  <w:divBdr>
                                                    <w:top w:val="none" w:sz="0" w:space="0" w:color="auto"/>
                                                    <w:left w:val="none" w:sz="0" w:space="0" w:color="auto"/>
                                                    <w:bottom w:val="none" w:sz="0" w:space="0" w:color="auto"/>
                                                    <w:right w:val="none" w:sz="0" w:space="0" w:color="auto"/>
                                                  </w:divBdr>
                                                  <w:divsChild>
                                                    <w:div w:id="60760411">
                                                      <w:marLeft w:val="0"/>
                                                      <w:marRight w:val="0"/>
                                                      <w:marTop w:val="0"/>
                                                      <w:marBottom w:val="0"/>
                                                      <w:divBdr>
                                                        <w:top w:val="none" w:sz="0" w:space="0" w:color="auto"/>
                                                        <w:left w:val="none" w:sz="0" w:space="0" w:color="auto"/>
                                                        <w:bottom w:val="none" w:sz="0" w:space="0" w:color="auto"/>
                                                        <w:right w:val="none" w:sz="0" w:space="0" w:color="auto"/>
                                                      </w:divBdr>
                                                      <w:divsChild>
                                                        <w:div w:id="713117431">
                                                          <w:marLeft w:val="0"/>
                                                          <w:marRight w:val="0"/>
                                                          <w:marTop w:val="0"/>
                                                          <w:marBottom w:val="0"/>
                                                          <w:divBdr>
                                                            <w:top w:val="none" w:sz="0" w:space="0" w:color="auto"/>
                                                            <w:left w:val="none" w:sz="0" w:space="0" w:color="auto"/>
                                                            <w:bottom w:val="none" w:sz="0" w:space="0" w:color="auto"/>
                                                            <w:right w:val="none" w:sz="0" w:space="0" w:color="auto"/>
                                                          </w:divBdr>
                                                          <w:divsChild>
                                                            <w:div w:id="404646323">
                                                              <w:marLeft w:val="0"/>
                                                              <w:marRight w:val="0"/>
                                                              <w:marTop w:val="0"/>
                                                              <w:marBottom w:val="390"/>
                                                              <w:divBdr>
                                                                <w:top w:val="none" w:sz="0" w:space="0" w:color="auto"/>
                                                                <w:left w:val="none" w:sz="0" w:space="0" w:color="auto"/>
                                                                <w:bottom w:val="none" w:sz="0" w:space="0" w:color="auto"/>
                                                                <w:right w:val="none" w:sz="0" w:space="0" w:color="auto"/>
                                                              </w:divBdr>
                                                              <w:divsChild>
                                                                <w:div w:id="177044419">
                                                                  <w:marLeft w:val="0"/>
                                                                  <w:marRight w:val="0"/>
                                                                  <w:marTop w:val="0"/>
                                                                  <w:marBottom w:val="0"/>
                                                                  <w:divBdr>
                                                                    <w:top w:val="none" w:sz="0" w:space="0" w:color="auto"/>
                                                                    <w:left w:val="none" w:sz="0" w:space="0" w:color="auto"/>
                                                                    <w:bottom w:val="none" w:sz="0" w:space="0" w:color="auto"/>
                                                                    <w:right w:val="none" w:sz="0" w:space="0" w:color="auto"/>
                                                                  </w:divBdr>
                                                                  <w:divsChild>
                                                                    <w:div w:id="1383360109">
                                                                      <w:marLeft w:val="0"/>
                                                                      <w:marRight w:val="0"/>
                                                                      <w:marTop w:val="0"/>
                                                                      <w:marBottom w:val="0"/>
                                                                      <w:divBdr>
                                                                        <w:top w:val="none" w:sz="0" w:space="0" w:color="auto"/>
                                                                        <w:left w:val="none" w:sz="0" w:space="0" w:color="auto"/>
                                                                        <w:bottom w:val="none" w:sz="0" w:space="0" w:color="auto"/>
                                                                        <w:right w:val="none" w:sz="0" w:space="0" w:color="auto"/>
                                                                      </w:divBdr>
                                                                      <w:divsChild>
                                                                        <w:div w:id="1688631497">
                                                                          <w:marLeft w:val="0"/>
                                                                          <w:marRight w:val="0"/>
                                                                          <w:marTop w:val="0"/>
                                                                          <w:marBottom w:val="0"/>
                                                                          <w:divBdr>
                                                                            <w:top w:val="none" w:sz="0" w:space="0" w:color="auto"/>
                                                                            <w:left w:val="none" w:sz="0" w:space="0" w:color="auto"/>
                                                                            <w:bottom w:val="none" w:sz="0" w:space="0" w:color="auto"/>
                                                                            <w:right w:val="none" w:sz="0" w:space="0" w:color="auto"/>
                                                                          </w:divBdr>
                                                                          <w:divsChild>
                                                                            <w:div w:id="966550427">
                                                                              <w:marLeft w:val="0"/>
                                                                              <w:marRight w:val="0"/>
                                                                              <w:marTop w:val="0"/>
                                                                              <w:marBottom w:val="0"/>
                                                                              <w:divBdr>
                                                                                <w:top w:val="none" w:sz="0" w:space="0" w:color="auto"/>
                                                                                <w:left w:val="none" w:sz="0" w:space="0" w:color="auto"/>
                                                                                <w:bottom w:val="none" w:sz="0" w:space="0" w:color="auto"/>
                                                                                <w:right w:val="none" w:sz="0" w:space="0" w:color="auto"/>
                                                                              </w:divBdr>
                                                                              <w:divsChild>
                                                                                <w:div w:id="21220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93819">
      <w:bodyDiv w:val="1"/>
      <w:marLeft w:val="0"/>
      <w:marRight w:val="0"/>
      <w:marTop w:val="0"/>
      <w:marBottom w:val="0"/>
      <w:divBdr>
        <w:top w:val="none" w:sz="0" w:space="0" w:color="auto"/>
        <w:left w:val="none" w:sz="0" w:space="0" w:color="auto"/>
        <w:bottom w:val="none" w:sz="0" w:space="0" w:color="auto"/>
        <w:right w:val="none" w:sz="0" w:space="0" w:color="auto"/>
      </w:divBdr>
      <w:divsChild>
        <w:div w:id="1251088559">
          <w:marLeft w:val="0"/>
          <w:marRight w:val="0"/>
          <w:marTop w:val="0"/>
          <w:marBottom w:val="0"/>
          <w:divBdr>
            <w:top w:val="none" w:sz="0" w:space="0" w:color="auto"/>
            <w:left w:val="none" w:sz="0" w:space="0" w:color="auto"/>
            <w:bottom w:val="none" w:sz="0" w:space="0" w:color="auto"/>
            <w:right w:val="none" w:sz="0" w:space="0" w:color="auto"/>
          </w:divBdr>
          <w:divsChild>
            <w:div w:id="2006860503">
              <w:marLeft w:val="0"/>
              <w:marRight w:val="0"/>
              <w:marTop w:val="0"/>
              <w:marBottom w:val="0"/>
              <w:divBdr>
                <w:top w:val="none" w:sz="0" w:space="0" w:color="auto"/>
                <w:left w:val="none" w:sz="0" w:space="0" w:color="auto"/>
                <w:bottom w:val="none" w:sz="0" w:space="0" w:color="auto"/>
                <w:right w:val="none" w:sz="0" w:space="0" w:color="auto"/>
              </w:divBdr>
              <w:divsChild>
                <w:div w:id="2062319358">
                  <w:marLeft w:val="0"/>
                  <w:marRight w:val="0"/>
                  <w:marTop w:val="0"/>
                  <w:marBottom w:val="0"/>
                  <w:divBdr>
                    <w:top w:val="none" w:sz="0" w:space="0" w:color="auto"/>
                    <w:left w:val="none" w:sz="0" w:space="0" w:color="auto"/>
                    <w:bottom w:val="none" w:sz="0" w:space="0" w:color="auto"/>
                    <w:right w:val="none" w:sz="0" w:space="0" w:color="auto"/>
                  </w:divBdr>
                  <w:divsChild>
                    <w:div w:id="780027288">
                      <w:marLeft w:val="0"/>
                      <w:marRight w:val="0"/>
                      <w:marTop w:val="45"/>
                      <w:marBottom w:val="0"/>
                      <w:divBdr>
                        <w:top w:val="none" w:sz="0" w:space="0" w:color="auto"/>
                        <w:left w:val="none" w:sz="0" w:space="0" w:color="auto"/>
                        <w:bottom w:val="none" w:sz="0" w:space="0" w:color="auto"/>
                        <w:right w:val="none" w:sz="0" w:space="0" w:color="auto"/>
                      </w:divBdr>
                      <w:divsChild>
                        <w:div w:id="233703322">
                          <w:marLeft w:val="0"/>
                          <w:marRight w:val="0"/>
                          <w:marTop w:val="0"/>
                          <w:marBottom w:val="0"/>
                          <w:divBdr>
                            <w:top w:val="none" w:sz="0" w:space="0" w:color="auto"/>
                            <w:left w:val="none" w:sz="0" w:space="0" w:color="auto"/>
                            <w:bottom w:val="none" w:sz="0" w:space="0" w:color="auto"/>
                            <w:right w:val="none" w:sz="0" w:space="0" w:color="auto"/>
                          </w:divBdr>
                          <w:divsChild>
                            <w:div w:id="2085060417">
                              <w:marLeft w:val="3960"/>
                              <w:marRight w:val="2070"/>
                              <w:marTop w:val="0"/>
                              <w:marBottom w:val="0"/>
                              <w:divBdr>
                                <w:top w:val="none" w:sz="0" w:space="0" w:color="auto"/>
                                <w:left w:val="none" w:sz="0" w:space="0" w:color="auto"/>
                                <w:bottom w:val="none" w:sz="0" w:space="0" w:color="auto"/>
                                <w:right w:val="none" w:sz="0" w:space="0" w:color="auto"/>
                              </w:divBdr>
                              <w:divsChild>
                                <w:div w:id="1794907475">
                                  <w:marLeft w:val="0"/>
                                  <w:marRight w:val="0"/>
                                  <w:marTop w:val="0"/>
                                  <w:marBottom w:val="0"/>
                                  <w:divBdr>
                                    <w:top w:val="none" w:sz="0" w:space="0" w:color="auto"/>
                                    <w:left w:val="none" w:sz="0" w:space="0" w:color="auto"/>
                                    <w:bottom w:val="none" w:sz="0" w:space="0" w:color="auto"/>
                                    <w:right w:val="none" w:sz="0" w:space="0" w:color="auto"/>
                                  </w:divBdr>
                                  <w:divsChild>
                                    <w:div w:id="1602494946">
                                      <w:marLeft w:val="0"/>
                                      <w:marRight w:val="0"/>
                                      <w:marTop w:val="0"/>
                                      <w:marBottom w:val="0"/>
                                      <w:divBdr>
                                        <w:top w:val="none" w:sz="0" w:space="0" w:color="auto"/>
                                        <w:left w:val="none" w:sz="0" w:space="0" w:color="auto"/>
                                        <w:bottom w:val="none" w:sz="0" w:space="0" w:color="auto"/>
                                        <w:right w:val="none" w:sz="0" w:space="0" w:color="auto"/>
                                      </w:divBdr>
                                      <w:divsChild>
                                        <w:div w:id="1254584107">
                                          <w:marLeft w:val="0"/>
                                          <w:marRight w:val="0"/>
                                          <w:marTop w:val="0"/>
                                          <w:marBottom w:val="0"/>
                                          <w:divBdr>
                                            <w:top w:val="none" w:sz="0" w:space="0" w:color="auto"/>
                                            <w:left w:val="none" w:sz="0" w:space="0" w:color="auto"/>
                                            <w:bottom w:val="none" w:sz="0" w:space="0" w:color="auto"/>
                                            <w:right w:val="none" w:sz="0" w:space="0" w:color="auto"/>
                                          </w:divBdr>
                                          <w:divsChild>
                                            <w:div w:id="119617488">
                                              <w:marLeft w:val="0"/>
                                              <w:marRight w:val="0"/>
                                              <w:marTop w:val="90"/>
                                              <w:marBottom w:val="0"/>
                                              <w:divBdr>
                                                <w:top w:val="none" w:sz="0" w:space="0" w:color="auto"/>
                                                <w:left w:val="none" w:sz="0" w:space="0" w:color="auto"/>
                                                <w:bottom w:val="none" w:sz="0" w:space="0" w:color="auto"/>
                                                <w:right w:val="none" w:sz="0" w:space="0" w:color="auto"/>
                                              </w:divBdr>
                                              <w:divsChild>
                                                <w:div w:id="537936163">
                                                  <w:marLeft w:val="0"/>
                                                  <w:marRight w:val="0"/>
                                                  <w:marTop w:val="0"/>
                                                  <w:marBottom w:val="0"/>
                                                  <w:divBdr>
                                                    <w:top w:val="none" w:sz="0" w:space="0" w:color="auto"/>
                                                    <w:left w:val="none" w:sz="0" w:space="0" w:color="auto"/>
                                                    <w:bottom w:val="none" w:sz="0" w:space="0" w:color="auto"/>
                                                    <w:right w:val="none" w:sz="0" w:space="0" w:color="auto"/>
                                                  </w:divBdr>
                                                  <w:divsChild>
                                                    <w:div w:id="1477338106">
                                                      <w:marLeft w:val="0"/>
                                                      <w:marRight w:val="0"/>
                                                      <w:marTop w:val="0"/>
                                                      <w:marBottom w:val="0"/>
                                                      <w:divBdr>
                                                        <w:top w:val="none" w:sz="0" w:space="0" w:color="auto"/>
                                                        <w:left w:val="none" w:sz="0" w:space="0" w:color="auto"/>
                                                        <w:bottom w:val="none" w:sz="0" w:space="0" w:color="auto"/>
                                                        <w:right w:val="none" w:sz="0" w:space="0" w:color="auto"/>
                                                      </w:divBdr>
                                                      <w:divsChild>
                                                        <w:div w:id="1850363044">
                                                          <w:marLeft w:val="0"/>
                                                          <w:marRight w:val="0"/>
                                                          <w:marTop w:val="0"/>
                                                          <w:marBottom w:val="0"/>
                                                          <w:divBdr>
                                                            <w:top w:val="none" w:sz="0" w:space="0" w:color="auto"/>
                                                            <w:left w:val="none" w:sz="0" w:space="0" w:color="auto"/>
                                                            <w:bottom w:val="none" w:sz="0" w:space="0" w:color="auto"/>
                                                            <w:right w:val="none" w:sz="0" w:space="0" w:color="auto"/>
                                                          </w:divBdr>
                                                          <w:divsChild>
                                                            <w:div w:id="675496324">
                                                              <w:marLeft w:val="0"/>
                                                              <w:marRight w:val="0"/>
                                                              <w:marTop w:val="0"/>
                                                              <w:marBottom w:val="390"/>
                                                              <w:divBdr>
                                                                <w:top w:val="none" w:sz="0" w:space="0" w:color="auto"/>
                                                                <w:left w:val="none" w:sz="0" w:space="0" w:color="auto"/>
                                                                <w:bottom w:val="none" w:sz="0" w:space="0" w:color="auto"/>
                                                                <w:right w:val="none" w:sz="0" w:space="0" w:color="auto"/>
                                                              </w:divBdr>
                                                              <w:divsChild>
                                                                <w:div w:id="787241067">
                                                                  <w:marLeft w:val="0"/>
                                                                  <w:marRight w:val="0"/>
                                                                  <w:marTop w:val="0"/>
                                                                  <w:marBottom w:val="0"/>
                                                                  <w:divBdr>
                                                                    <w:top w:val="none" w:sz="0" w:space="0" w:color="auto"/>
                                                                    <w:left w:val="none" w:sz="0" w:space="0" w:color="auto"/>
                                                                    <w:bottom w:val="none" w:sz="0" w:space="0" w:color="auto"/>
                                                                    <w:right w:val="none" w:sz="0" w:space="0" w:color="auto"/>
                                                                  </w:divBdr>
                                                                  <w:divsChild>
                                                                    <w:div w:id="469057555">
                                                                      <w:marLeft w:val="0"/>
                                                                      <w:marRight w:val="0"/>
                                                                      <w:marTop w:val="0"/>
                                                                      <w:marBottom w:val="0"/>
                                                                      <w:divBdr>
                                                                        <w:top w:val="none" w:sz="0" w:space="0" w:color="auto"/>
                                                                        <w:left w:val="none" w:sz="0" w:space="0" w:color="auto"/>
                                                                        <w:bottom w:val="none" w:sz="0" w:space="0" w:color="auto"/>
                                                                        <w:right w:val="none" w:sz="0" w:space="0" w:color="auto"/>
                                                                      </w:divBdr>
                                                                      <w:divsChild>
                                                                        <w:div w:id="830222610">
                                                                          <w:marLeft w:val="0"/>
                                                                          <w:marRight w:val="0"/>
                                                                          <w:marTop w:val="0"/>
                                                                          <w:marBottom w:val="0"/>
                                                                          <w:divBdr>
                                                                            <w:top w:val="none" w:sz="0" w:space="0" w:color="auto"/>
                                                                            <w:left w:val="none" w:sz="0" w:space="0" w:color="auto"/>
                                                                            <w:bottom w:val="none" w:sz="0" w:space="0" w:color="auto"/>
                                                                            <w:right w:val="none" w:sz="0" w:space="0" w:color="auto"/>
                                                                          </w:divBdr>
                                                                          <w:divsChild>
                                                                            <w:div w:id="2086798197">
                                                                              <w:marLeft w:val="0"/>
                                                                              <w:marRight w:val="0"/>
                                                                              <w:marTop w:val="0"/>
                                                                              <w:marBottom w:val="0"/>
                                                                              <w:divBdr>
                                                                                <w:top w:val="none" w:sz="0" w:space="0" w:color="auto"/>
                                                                                <w:left w:val="none" w:sz="0" w:space="0" w:color="auto"/>
                                                                                <w:bottom w:val="none" w:sz="0" w:space="0" w:color="auto"/>
                                                                                <w:right w:val="none" w:sz="0" w:space="0" w:color="auto"/>
                                                                              </w:divBdr>
                                                                              <w:divsChild>
                                                                                <w:div w:id="271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4A59-CB14-4B33-8C94-D6781D79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4885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Economy</dc:creator>
  <cp:lastModifiedBy>אורנית אבני-גורטלר, עו"ד</cp:lastModifiedBy>
  <cp:revision>2</cp:revision>
  <cp:lastPrinted>2017-07-03T07:55:00Z</cp:lastPrinted>
  <dcterms:created xsi:type="dcterms:W3CDTF">2017-08-21T07:06:00Z</dcterms:created>
  <dcterms:modified xsi:type="dcterms:W3CDTF">2017-08-21T07:06:00Z</dcterms:modified>
</cp:coreProperties>
</file>